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DCED2" w14:textId="77777777" w:rsidR="002D7751" w:rsidRPr="002A5367" w:rsidRDefault="002D7751" w:rsidP="002D7751">
      <w:pPr>
        <w:tabs>
          <w:tab w:val="left" w:pos="561"/>
        </w:tabs>
        <w:jc w:val="center"/>
        <w:outlineLvl w:val="0"/>
        <w:rPr>
          <w:rFonts w:ascii="Arial" w:hAnsi="Arial" w:cs="Arial"/>
          <w:b/>
          <w:sz w:val="28"/>
          <w:szCs w:val="44"/>
        </w:rPr>
      </w:pPr>
      <w:r w:rsidRPr="001E33C4">
        <w:rPr>
          <w:rFonts w:ascii="Arial" w:hAnsi="Arial" w:cs="Arial"/>
          <w:b/>
          <w:sz w:val="28"/>
          <w:szCs w:val="44"/>
        </w:rPr>
        <w:t>DALHAM PARISH COUNCIL</w:t>
      </w:r>
    </w:p>
    <w:p w14:paraId="2D142D4D" w14:textId="77777777" w:rsidR="002D7751" w:rsidRPr="00A72243" w:rsidRDefault="002D7751" w:rsidP="002D7751">
      <w:pPr>
        <w:tabs>
          <w:tab w:val="left" w:pos="561"/>
        </w:tabs>
        <w:jc w:val="center"/>
        <w:outlineLvl w:val="0"/>
        <w:rPr>
          <w:rFonts w:ascii="Arial" w:hAnsi="Arial" w:cs="Arial"/>
          <w:b/>
          <w:sz w:val="20"/>
          <w:szCs w:val="22"/>
        </w:rPr>
      </w:pPr>
      <w:r w:rsidRPr="00A72243">
        <w:rPr>
          <w:rFonts w:ascii="Arial" w:hAnsi="Arial" w:cs="Arial"/>
          <w:b/>
          <w:sz w:val="20"/>
          <w:szCs w:val="22"/>
        </w:rPr>
        <w:t xml:space="preserve">Minutes of </w:t>
      </w:r>
      <w:r>
        <w:rPr>
          <w:rFonts w:ascii="Arial" w:hAnsi="Arial" w:cs="Arial"/>
          <w:b/>
          <w:sz w:val="20"/>
          <w:szCs w:val="22"/>
        </w:rPr>
        <w:t>the m</w:t>
      </w:r>
      <w:r w:rsidRPr="00A72243">
        <w:rPr>
          <w:rFonts w:ascii="Arial" w:hAnsi="Arial" w:cs="Arial"/>
          <w:b/>
          <w:sz w:val="20"/>
          <w:szCs w:val="22"/>
        </w:rPr>
        <w:t xml:space="preserve">eeting held on </w:t>
      </w:r>
      <w:r>
        <w:rPr>
          <w:rFonts w:ascii="Arial" w:hAnsi="Arial" w:cs="Arial"/>
          <w:b/>
          <w:sz w:val="20"/>
          <w:szCs w:val="22"/>
        </w:rPr>
        <w:t>Thursday 17th March 2016</w:t>
      </w:r>
    </w:p>
    <w:p w14:paraId="7A1AA2BC" w14:textId="77777777" w:rsidR="002D7751" w:rsidRPr="00A77F83" w:rsidRDefault="002D7751" w:rsidP="002D7751">
      <w:pPr>
        <w:tabs>
          <w:tab w:val="left" w:pos="0"/>
        </w:tabs>
        <w:rPr>
          <w:rFonts w:ascii="Arial" w:hAnsi="Arial" w:cs="Arial"/>
          <w:b/>
          <w:sz w:val="8"/>
          <w:szCs w:val="22"/>
        </w:rPr>
      </w:pPr>
    </w:p>
    <w:p w14:paraId="6AE1F63D" w14:textId="77777777" w:rsidR="002D7751" w:rsidRPr="00846382" w:rsidRDefault="002D7751" w:rsidP="002D7751">
      <w:pPr>
        <w:pStyle w:val="NoSpacing"/>
        <w:outlineLvl w:val="0"/>
        <w:rPr>
          <w:rFonts w:ascii="Arial" w:hAnsi="Arial"/>
          <w:b/>
          <w:sz w:val="10"/>
          <w:szCs w:val="22"/>
        </w:rPr>
      </w:pPr>
      <w:r>
        <w:rPr>
          <w:rFonts w:ascii="Arial" w:hAnsi="Arial" w:cs="Arial"/>
          <w:b/>
          <w:sz w:val="20"/>
          <w:szCs w:val="22"/>
        </w:rPr>
        <w:t>Councillors</w:t>
      </w:r>
      <w:r w:rsidRPr="00A72243">
        <w:rPr>
          <w:rFonts w:ascii="Arial" w:hAnsi="Arial" w:cs="Arial"/>
          <w:b/>
          <w:sz w:val="20"/>
          <w:szCs w:val="22"/>
        </w:rPr>
        <w:t xml:space="preserve"> present: </w:t>
      </w:r>
      <w:r>
        <w:rPr>
          <w:rFonts w:ascii="Arial" w:hAnsi="Arial" w:cs="Arial"/>
          <w:sz w:val="20"/>
          <w:szCs w:val="22"/>
        </w:rPr>
        <w:t xml:space="preserve">lsobel </w:t>
      </w:r>
      <w:r w:rsidRPr="00475B5A">
        <w:rPr>
          <w:rFonts w:ascii="Arial" w:hAnsi="Arial" w:cs="Arial"/>
          <w:sz w:val="20"/>
          <w:szCs w:val="22"/>
        </w:rPr>
        <w:t>Aylott</w:t>
      </w:r>
      <w:r>
        <w:rPr>
          <w:rFonts w:ascii="Arial" w:hAnsi="Arial" w:cs="Arial"/>
          <w:sz w:val="20"/>
          <w:szCs w:val="22"/>
        </w:rPr>
        <w:t xml:space="preserve"> (Chairman)</w:t>
      </w:r>
      <w:r w:rsidRPr="00475B5A">
        <w:rPr>
          <w:rFonts w:ascii="Arial" w:hAnsi="Arial" w:cs="Arial"/>
          <w:sz w:val="20"/>
          <w:szCs w:val="22"/>
        </w:rPr>
        <w:t xml:space="preserve">, </w:t>
      </w:r>
      <w:r>
        <w:rPr>
          <w:rFonts w:ascii="Arial" w:hAnsi="Arial" w:cs="Arial"/>
          <w:sz w:val="20"/>
          <w:szCs w:val="22"/>
        </w:rPr>
        <w:t>Rachael Padman, and Jay Mc Cully</w:t>
      </w:r>
    </w:p>
    <w:p w14:paraId="79B06A62" w14:textId="77777777" w:rsidR="002D7751" w:rsidRPr="00046122" w:rsidRDefault="002D7751" w:rsidP="002D7751">
      <w:pPr>
        <w:tabs>
          <w:tab w:val="left" w:pos="0"/>
        </w:tabs>
        <w:rPr>
          <w:rFonts w:ascii="Arial" w:hAnsi="Arial"/>
          <w:b/>
          <w:color w:val="FF0000"/>
          <w:sz w:val="20"/>
          <w:szCs w:val="22"/>
        </w:rPr>
      </w:pPr>
      <w:r>
        <w:rPr>
          <w:rFonts w:ascii="Arial" w:hAnsi="Arial"/>
          <w:b/>
          <w:sz w:val="20"/>
          <w:szCs w:val="22"/>
        </w:rPr>
        <w:t xml:space="preserve">Also present:  </w:t>
      </w:r>
      <w:r w:rsidRPr="00475B5A">
        <w:rPr>
          <w:rFonts w:ascii="Arial" w:hAnsi="Arial"/>
          <w:sz w:val="20"/>
          <w:szCs w:val="22"/>
        </w:rPr>
        <w:t xml:space="preserve"> </w:t>
      </w:r>
      <w:r>
        <w:rPr>
          <w:rFonts w:ascii="Arial" w:hAnsi="Arial"/>
          <w:sz w:val="20"/>
          <w:szCs w:val="22"/>
        </w:rPr>
        <w:t>Joanne</w:t>
      </w:r>
      <w:r w:rsidRPr="00475B5A">
        <w:rPr>
          <w:rFonts w:ascii="Arial" w:hAnsi="Arial"/>
          <w:sz w:val="20"/>
          <w:szCs w:val="22"/>
        </w:rPr>
        <w:t xml:space="preserve"> </w:t>
      </w:r>
      <w:r>
        <w:rPr>
          <w:rFonts w:ascii="Arial" w:hAnsi="Arial"/>
          <w:sz w:val="20"/>
          <w:szCs w:val="22"/>
        </w:rPr>
        <w:t>Kirk</w:t>
      </w:r>
      <w:r w:rsidRPr="00475B5A">
        <w:rPr>
          <w:rFonts w:ascii="Arial" w:hAnsi="Arial"/>
          <w:sz w:val="20"/>
          <w:szCs w:val="22"/>
        </w:rPr>
        <w:t xml:space="preserve"> (Clerk</w:t>
      </w:r>
      <w:r>
        <w:rPr>
          <w:rFonts w:ascii="Arial" w:hAnsi="Arial"/>
          <w:sz w:val="20"/>
          <w:szCs w:val="22"/>
        </w:rPr>
        <w:t xml:space="preserve">) </w:t>
      </w:r>
    </w:p>
    <w:p w14:paraId="7FEE24EA" w14:textId="77777777" w:rsidR="002D7751" w:rsidRPr="00A77F83" w:rsidRDefault="002D7751" w:rsidP="002D7751">
      <w:pPr>
        <w:tabs>
          <w:tab w:val="left" w:pos="0"/>
        </w:tabs>
        <w:ind w:left="567"/>
        <w:rPr>
          <w:rFonts w:ascii="Arial" w:hAnsi="Arial" w:cs="Arial"/>
          <w:sz w:val="8"/>
          <w:szCs w:val="22"/>
        </w:rPr>
      </w:pPr>
      <w:r>
        <w:rPr>
          <w:rFonts w:ascii="Arial" w:hAnsi="Arial" w:cs="Arial"/>
          <w:sz w:val="20"/>
          <w:szCs w:val="20"/>
        </w:rPr>
        <w:t xml:space="preserve">  </w:t>
      </w:r>
    </w:p>
    <w:p w14:paraId="6E0B13D3" w14:textId="77777777" w:rsidR="002D7751" w:rsidRPr="00364581" w:rsidRDefault="002D7751" w:rsidP="002D7751">
      <w:pPr>
        <w:pStyle w:val="NoSpacing"/>
        <w:numPr>
          <w:ilvl w:val="0"/>
          <w:numId w:val="1"/>
        </w:numPr>
        <w:ind w:left="567" w:hanging="567"/>
        <w:rPr>
          <w:rFonts w:ascii="Arial" w:hAnsi="Arial" w:cs="Arial"/>
          <w:b/>
          <w:sz w:val="20"/>
        </w:rPr>
      </w:pPr>
      <w:r w:rsidRPr="00364581">
        <w:rPr>
          <w:rFonts w:ascii="Arial" w:hAnsi="Arial" w:cs="Arial"/>
          <w:b/>
          <w:sz w:val="20"/>
        </w:rPr>
        <w:t xml:space="preserve">Acceptance of apologies for absence </w:t>
      </w:r>
    </w:p>
    <w:p w14:paraId="3A04785E" w14:textId="77777777" w:rsidR="002D7751" w:rsidRPr="00AF7582" w:rsidRDefault="002D7751" w:rsidP="002D7751">
      <w:pPr>
        <w:pStyle w:val="NoSpacing"/>
        <w:ind w:left="567"/>
        <w:rPr>
          <w:rFonts w:ascii="Arial" w:hAnsi="Arial" w:cs="Arial"/>
          <w:color w:val="FF0000"/>
          <w:sz w:val="20"/>
        </w:rPr>
      </w:pPr>
      <w:r>
        <w:rPr>
          <w:rFonts w:ascii="Arial" w:hAnsi="Arial" w:cs="Arial"/>
          <w:sz w:val="20"/>
        </w:rPr>
        <w:t xml:space="preserve">Apologies were received from  </w:t>
      </w:r>
      <w:r w:rsidRPr="00967378">
        <w:rPr>
          <w:rFonts w:ascii="Arial" w:hAnsi="Arial" w:cs="Arial"/>
          <w:sz w:val="20"/>
          <w:szCs w:val="22"/>
        </w:rPr>
        <w:t xml:space="preserve">Karine Ferrin and </w:t>
      </w:r>
      <w:r w:rsidRPr="00967378">
        <w:rPr>
          <w:rFonts w:ascii="Arial" w:hAnsi="Arial" w:cs="Arial"/>
          <w:sz w:val="20"/>
        </w:rPr>
        <w:t>Jackie Bolton.</w:t>
      </w:r>
      <w:r>
        <w:rPr>
          <w:rFonts w:ascii="Arial" w:hAnsi="Arial" w:cs="Arial"/>
          <w:sz w:val="20"/>
        </w:rPr>
        <w:t xml:space="preserve">  D</w:t>
      </w:r>
      <w:r w:rsidRPr="00967378">
        <w:rPr>
          <w:rFonts w:ascii="Arial" w:hAnsi="Arial"/>
          <w:sz w:val="20"/>
          <w:szCs w:val="22"/>
        </w:rPr>
        <w:t xml:space="preserve">istrict Councillor </w:t>
      </w:r>
      <w:r w:rsidRPr="00967378">
        <w:rPr>
          <w:rFonts w:ascii="Arial" w:hAnsi="Arial" w:cs="Arial"/>
          <w:sz w:val="20"/>
        </w:rPr>
        <w:t>James Lay</w:t>
      </w:r>
      <w:r>
        <w:rPr>
          <w:rFonts w:ascii="Arial" w:hAnsi="Arial" w:cs="Arial"/>
          <w:sz w:val="20"/>
        </w:rPr>
        <w:t xml:space="preserve"> also sent his apologies.  </w:t>
      </w:r>
    </w:p>
    <w:p w14:paraId="588A8B95" w14:textId="77777777" w:rsidR="002D7751" w:rsidRPr="00A77F83" w:rsidRDefault="002D7751" w:rsidP="002D7751">
      <w:pPr>
        <w:pStyle w:val="NoSpacing"/>
        <w:rPr>
          <w:rFonts w:ascii="Arial" w:hAnsi="Arial" w:cs="Arial"/>
          <w:color w:val="FF0000"/>
          <w:sz w:val="8"/>
        </w:rPr>
      </w:pPr>
      <w:r w:rsidRPr="00AF7582">
        <w:rPr>
          <w:rFonts w:ascii="Arial" w:hAnsi="Arial" w:cs="Arial"/>
          <w:color w:val="FF0000"/>
          <w:sz w:val="20"/>
        </w:rPr>
        <w:t xml:space="preserve"> </w:t>
      </w:r>
    </w:p>
    <w:p w14:paraId="5619C060" w14:textId="77777777" w:rsidR="002D7751" w:rsidRPr="00364581" w:rsidRDefault="002D7751" w:rsidP="002D7751">
      <w:pPr>
        <w:pStyle w:val="NoSpacing"/>
        <w:numPr>
          <w:ilvl w:val="0"/>
          <w:numId w:val="1"/>
        </w:numPr>
        <w:ind w:left="567" w:hanging="567"/>
        <w:rPr>
          <w:rFonts w:ascii="Arial" w:hAnsi="Arial" w:cs="Arial"/>
          <w:b/>
          <w:sz w:val="20"/>
        </w:rPr>
      </w:pPr>
      <w:r w:rsidRPr="00364581">
        <w:rPr>
          <w:rFonts w:ascii="Arial" w:hAnsi="Arial" w:cs="Arial"/>
          <w:b/>
          <w:sz w:val="20"/>
        </w:rPr>
        <w:t>Declaration of Interest in items on the agenda</w:t>
      </w:r>
    </w:p>
    <w:p w14:paraId="34F5F645" w14:textId="77777777" w:rsidR="002D7751" w:rsidRPr="00364581" w:rsidRDefault="002D7751" w:rsidP="002D7751">
      <w:pPr>
        <w:pStyle w:val="NoSpacing"/>
        <w:ind w:left="567"/>
        <w:rPr>
          <w:rFonts w:ascii="Arial" w:hAnsi="Arial" w:cs="Arial"/>
          <w:sz w:val="20"/>
        </w:rPr>
      </w:pPr>
      <w:r w:rsidRPr="00364581">
        <w:rPr>
          <w:rFonts w:ascii="Arial" w:hAnsi="Arial" w:cs="Arial"/>
          <w:sz w:val="20"/>
        </w:rPr>
        <w:t>No councillors declared an interest in any items on the agenda.</w:t>
      </w:r>
    </w:p>
    <w:p w14:paraId="5AF59546" w14:textId="77777777" w:rsidR="002D7751" w:rsidRPr="00AF5F7E" w:rsidRDefault="002D7751" w:rsidP="002D7751">
      <w:pPr>
        <w:pStyle w:val="NoSpacing"/>
        <w:rPr>
          <w:rFonts w:ascii="Arial" w:hAnsi="Arial" w:cs="Arial"/>
          <w:sz w:val="6"/>
        </w:rPr>
      </w:pPr>
    </w:p>
    <w:p w14:paraId="1A6C80F7" w14:textId="77777777" w:rsidR="002D7751" w:rsidRPr="003702FC" w:rsidRDefault="002D7751" w:rsidP="002D7751">
      <w:pPr>
        <w:pStyle w:val="NoSpacing"/>
        <w:numPr>
          <w:ilvl w:val="0"/>
          <w:numId w:val="1"/>
        </w:numPr>
        <w:ind w:left="567" w:hanging="567"/>
        <w:rPr>
          <w:rFonts w:ascii="Arial" w:hAnsi="Arial" w:cs="Arial"/>
          <w:b/>
          <w:sz w:val="20"/>
          <w:szCs w:val="20"/>
          <w:vertAlign w:val="superscript"/>
        </w:rPr>
      </w:pPr>
      <w:r w:rsidRPr="003702FC">
        <w:rPr>
          <w:rFonts w:ascii="Arial" w:hAnsi="Arial" w:cs="Arial"/>
          <w:b/>
          <w:sz w:val="20"/>
          <w:szCs w:val="20"/>
        </w:rPr>
        <w:t xml:space="preserve">Approval of  the minutes </w:t>
      </w:r>
      <w:r>
        <w:rPr>
          <w:rFonts w:ascii="Arial" w:hAnsi="Arial" w:cs="Arial"/>
          <w:b/>
          <w:sz w:val="20"/>
          <w:szCs w:val="20"/>
        </w:rPr>
        <w:t>of the meeting held on Thursday 21st January 2016</w:t>
      </w:r>
    </w:p>
    <w:p w14:paraId="4F9C31BC" w14:textId="77777777" w:rsidR="002D7751" w:rsidRDefault="002D7751" w:rsidP="002D7751">
      <w:pPr>
        <w:pStyle w:val="NoSpacing"/>
        <w:ind w:left="567"/>
        <w:rPr>
          <w:rFonts w:ascii="Arial" w:hAnsi="Arial" w:cs="Arial"/>
          <w:sz w:val="20"/>
          <w:szCs w:val="20"/>
        </w:rPr>
      </w:pPr>
      <w:r w:rsidRPr="003702FC">
        <w:rPr>
          <w:rFonts w:ascii="Arial" w:hAnsi="Arial" w:cs="Arial"/>
          <w:sz w:val="20"/>
          <w:szCs w:val="20"/>
        </w:rPr>
        <w:t xml:space="preserve">It was resolved that the minutes were correct.  The chairman then signed them.    </w:t>
      </w:r>
    </w:p>
    <w:p w14:paraId="362CE75E" w14:textId="77777777" w:rsidR="002D7751" w:rsidRPr="00500BF4" w:rsidRDefault="002D7751" w:rsidP="002D7751">
      <w:pPr>
        <w:pStyle w:val="NoSpacing"/>
        <w:ind w:left="567"/>
        <w:rPr>
          <w:rFonts w:ascii="Arial" w:hAnsi="Arial" w:cs="Arial"/>
          <w:sz w:val="8"/>
        </w:rPr>
      </w:pPr>
    </w:p>
    <w:p w14:paraId="73B4D477" w14:textId="77777777" w:rsidR="002D7751" w:rsidRPr="00D3626D" w:rsidRDefault="002D7751" w:rsidP="002D7751">
      <w:pPr>
        <w:pStyle w:val="NoSpacing"/>
        <w:numPr>
          <w:ilvl w:val="0"/>
          <w:numId w:val="1"/>
        </w:numPr>
        <w:ind w:left="567" w:hanging="567"/>
        <w:rPr>
          <w:rFonts w:ascii="Arial" w:hAnsi="Arial" w:cs="Arial"/>
          <w:sz w:val="12"/>
        </w:rPr>
      </w:pPr>
      <w:r w:rsidRPr="00D3626D">
        <w:rPr>
          <w:rFonts w:ascii="Arial" w:hAnsi="Arial" w:cs="Arial"/>
          <w:b/>
          <w:sz w:val="20"/>
        </w:rPr>
        <w:t xml:space="preserve">Police issues </w:t>
      </w:r>
    </w:p>
    <w:p w14:paraId="7B47D8D4" w14:textId="77777777" w:rsidR="002D7751" w:rsidRPr="004226A4" w:rsidRDefault="002D7751" w:rsidP="002D7751">
      <w:pPr>
        <w:tabs>
          <w:tab w:val="left" w:pos="1134"/>
        </w:tabs>
        <w:ind w:left="567"/>
        <w:rPr>
          <w:rFonts w:ascii="Arial" w:hAnsi="Arial" w:cs="Arial"/>
          <w:sz w:val="20"/>
        </w:rPr>
      </w:pPr>
      <w:r w:rsidRPr="004226A4">
        <w:rPr>
          <w:rFonts w:ascii="Arial" w:hAnsi="Arial" w:cs="Arial"/>
          <w:sz w:val="20"/>
        </w:rPr>
        <w:t>There were no local police issues which the Parish Council wished to report.</w:t>
      </w:r>
      <w:r>
        <w:rPr>
          <w:rFonts w:ascii="Arial" w:hAnsi="Arial" w:cs="Arial"/>
          <w:sz w:val="20"/>
        </w:rPr>
        <w:t xml:space="preserve">  </w:t>
      </w:r>
    </w:p>
    <w:p w14:paraId="0E564A1C" w14:textId="77777777" w:rsidR="002D7751" w:rsidRPr="00A77F83" w:rsidRDefault="002D7751" w:rsidP="002D7751">
      <w:pPr>
        <w:pStyle w:val="NoSpacing"/>
        <w:ind w:left="567"/>
        <w:rPr>
          <w:rFonts w:ascii="Arial" w:hAnsi="Arial" w:cs="Arial"/>
          <w:sz w:val="8"/>
        </w:rPr>
      </w:pPr>
    </w:p>
    <w:p w14:paraId="1F65C8D9" w14:textId="77777777" w:rsidR="002D7751" w:rsidRPr="004E2CF3" w:rsidRDefault="002D7751" w:rsidP="002D7751">
      <w:pPr>
        <w:numPr>
          <w:ilvl w:val="0"/>
          <w:numId w:val="1"/>
        </w:numPr>
        <w:tabs>
          <w:tab w:val="left" w:pos="0"/>
        </w:tabs>
        <w:ind w:left="567" w:hanging="567"/>
        <w:rPr>
          <w:rFonts w:ascii="Arial" w:hAnsi="Arial" w:cs="Arial"/>
          <w:b/>
          <w:color w:val="FF0000"/>
          <w:sz w:val="32"/>
          <w:szCs w:val="32"/>
          <w:u w:val="single"/>
        </w:rPr>
      </w:pPr>
      <w:r>
        <w:rPr>
          <w:rFonts w:ascii="Arial" w:hAnsi="Arial" w:cs="Arial"/>
          <w:b/>
          <w:sz w:val="20"/>
          <w:szCs w:val="20"/>
        </w:rPr>
        <w:t>District Councillor's Report</w:t>
      </w:r>
    </w:p>
    <w:p w14:paraId="1ED6FAE9" w14:textId="77777777" w:rsidR="002D7751" w:rsidRPr="00476D19" w:rsidRDefault="002D7751" w:rsidP="002D7751">
      <w:pPr>
        <w:numPr>
          <w:ilvl w:val="0"/>
          <w:numId w:val="11"/>
        </w:numPr>
        <w:tabs>
          <w:tab w:val="left" w:pos="1134"/>
        </w:tabs>
        <w:autoSpaceDE w:val="0"/>
        <w:autoSpaceDN w:val="0"/>
        <w:adjustRightInd w:val="0"/>
        <w:ind w:left="1134" w:hanging="567"/>
        <w:rPr>
          <w:rFonts w:ascii="Arial" w:hAnsi="Arial" w:cs="Arial"/>
          <w:sz w:val="20"/>
          <w:szCs w:val="21"/>
          <w:lang w:eastAsia="en-GB"/>
        </w:rPr>
      </w:pPr>
      <w:r>
        <w:rPr>
          <w:rFonts w:ascii="Arial" w:hAnsi="Arial" w:cs="Arial"/>
          <w:sz w:val="20"/>
          <w:szCs w:val="21"/>
          <w:lang w:eastAsia="en-GB"/>
        </w:rPr>
        <w:t>There is now a charge of £40 for brown b</w:t>
      </w:r>
      <w:r w:rsidRPr="00476D19">
        <w:rPr>
          <w:rFonts w:ascii="Arial" w:hAnsi="Arial" w:cs="Arial"/>
          <w:sz w:val="20"/>
          <w:szCs w:val="21"/>
          <w:lang w:eastAsia="en-GB"/>
        </w:rPr>
        <w:t>ins to be emptied</w:t>
      </w:r>
      <w:r>
        <w:rPr>
          <w:rFonts w:ascii="Arial" w:hAnsi="Arial" w:cs="Arial"/>
          <w:sz w:val="20"/>
          <w:szCs w:val="21"/>
          <w:lang w:eastAsia="en-GB"/>
        </w:rPr>
        <w:t xml:space="preserve">.  A </w:t>
      </w:r>
      <w:r w:rsidRPr="00476D19">
        <w:rPr>
          <w:rFonts w:ascii="Arial" w:hAnsi="Arial" w:cs="Arial"/>
          <w:sz w:val="20"/>
          <w:szCs w:val="21"/>
          <w:lang w:eastAsia="en-GB"/>
        </w:rPr>
        <w:t xml:space="preserve">leaflet </w:t>
      </w:r>
      <w:r>
        <w:rPr>
          <w:rFonts w:ascii="Arial" w:hAnsi="Arial" w:cs="Arial"/>
          <w:sz w:val="20"/>
          <w:szCs w:val="21"/>
          <w:lang w:eastAsia="en-GB"/>
        </w:rPr>
        <w:t xml:space="preserve">will be put </w:t>
      </w:r>
      <w:r w:rsidRPr="00476D19">
        <w:rPr>
          <w:rFonts w:ascii="Arial" w:hAnsi="Arial" w:cs="Arial"/>
          <w:sz w:val="20"/>
          <w:szCs w:val="21"/>
          <w:lang w:eastAsia="en-GB"/>
        </w:rPr>
        <w:t>on every bin</w:t>
      </w:r>
    </w:p>
    <w:p w14:paraId="38647A76" w14:textId="77777777" w:rsidR="002D7751" w:rsidRPr="00500BF4" w:rsidRDefault="002D7751" w:rsidP="002D7751">
      <w:pPr>
        <w:numPr>
          <w:ilvl w:val="0"/>
          <w:numId w:val="11"/>
        </w:numPr>
        <w:tabs>
          <w:tab w:val="left" w:pos="1134"/>
        </w:tabs>
        <w:autoSpaceDE w:val="0"/>
        <w:autoSpaceDN w:val="0"/>
        <w:adjustRightInd w:val="0"/>
        <w:ind w:left="1134" w:hanging="567"/>
        <w:rPr>
          <w:rFonts w:ascii="Arial" w:hAnsi="Arial" w:cs="Arial"/>
          <w:sz w:val="20"/>
          <w:szCs w:val="21"/>
          <w:lang w:eastAsia="en-GB"/>
        </w:rPr>
      </w:pPr>
      <w:r w:rsidRPr="00500BF4">
        <w:rPr>
          <w:rFonts w:ascii="Arial" w:hAnsi="Arial" w:cs="Arial"/>
          <w:sz w:val="20"/>
          <w:szCs w:val="21"/>
          <w:lang w:eastAsia="en-GB"/>
        </w:rPr>
        <w:t xml:space="preserve">The decision on devolution will be announced soon.  </w:t>
      </w:r>
    </w:p>
    <w:p w14:paraId="01BAD517" w14:textId="77777777" w:rsidR="002D7751" w:rsidRPr="00A77F83" w:rsidRDefault="002D7751" w:rsidP="002D7751">
      <w:pPr>
        <w:tabs>
          <w:tab w:val="left" w:pos="0"/>
        </w:tabs>
        <w:ind w:left="567"/>
        <w:rPr>
          <w:rFonts w:ascii="Arial" w:hAnsi="Arial" w:cs="Arial"/>
          <w:b/>
          <w:color w:val="FF0000"/>
          <w:sz w:val="8"/>
          <w:szCs w:val="32"/>
          <w:u w:val="single"/>
        </w:rPr>
      </w:pPr>
    </w:p>
    <w:p w14:paraId="778D8D1F" w14:textId="77777777" w:rsidR="002D7751" w:rsidRPr="00105437" w:rsidRDefault="002D7751" w:rsidP="002D7751">
      <w:pPr>
        <w:numPr>
          <w:ilvl w:val="0"/>
          <w:numId w:val="1"/>
        </w:numPr>
        <w:tabs>
          <w:tab w:val="left" w:pos="0"/>
        </w:tabs>
        <w:ind w:left="567" w:hanging="567"/>
        <w:rPr>
          <w:rFonts w:ascii="Arial" w:hAnsi="Arial" w:cs="Arial"/>
          <w:b/>
          <w:color w:val="FF0000"/>
          <w:sz w:val="32"/>
          <w:szCs w:val="32"/>
          <w:u w:val="single"/>
        </w:rPr>
      </w:pPr>
      <w:r w:rsidRPr="00C3251D">
        <w:rPr>
          <w:rFonts w:ascii="Arial" w:hAnsi="Arial" w:cs="Arial"/>
          <w:b/>
          <w:sz w:val="20"/>
          <w:szCs w:val="20"/>
        </w:rPr>
        <w:t xml:space="preserve">Update on list of actions agreed at the last meeting  </w:t>
      </w:r>
    </w:p>
    <w:p w14:paraId="0C6BE031" w14:textId="77777777" w:rsidR="002D7751" w:rsidRDefault="002D7751" w:rsidP="002D7751">
      <w:pPr>
        <w:tabs>
          <w:tab w:val="left" w:pos="0"/>
        </w:tabs>
        <w:ind w:left="567"/>
        <w:rPr>
          <w:rFonts w:ascii="Arial" w:hAnsi="Arial" w:cs="Arial"/>
          <w:sz w:val="20"/>
          <w:szCs w:val="20"/>
        </w:rPr>
      </w:pPr>
      <w:r w:rsidRPr="00105437">
        <w:rPr>
          <w:rFonts w:ascii="Arial" w:hAnsi="Arial" w:cs="Arial"/>
          <w:sz w:val="20"/>
          <w:szCs w:val="20"/>
        </w:rPr>
        <w:t xml:space="preserve">There were </w:t>
      </w:r>
      <w:r>
        <w:rPr>
          <w:rFonts w:ascii="Arial" w:hAnsi="Arial" w:cs="Arial"/>
          <w:sz w:val="20"/>
          <w:szCs w:val="20"/>
        </w:rPr>
        <w:t xml:space="preserve">8 </w:t>
      </w:r>
      <w:r w:rsidRPr="00105437">
        <w:rPr>
          <w:rFonts w:ascii="Arial" w:hAnsi="Arial" w:cs="Arial"/>
          <w:sz w:val="20"/>
          <w:szCs w:val="20"/>
        </w:rPr>
        <w:t>outstanding</w:t>
      </w:r>
      <w:r>
        <w:rPr>
          <w:rFonts w:ascii="Arial" w:hAnsi="Arial" w:cs="Arial"/>
          <w:sz w:val="20"/>
          <w:szCs w:val="20"/>
        </w:rPr>
        <w:t xml:space="preserve"> </w:t>
      </w:r>
      <w:r w:rsidRPr="00105437">
        <w:rPr>
          <w:rFonts w:ascii="Arial" w:hAnsi="Arial" w:cs="Arial"/>
          <w:sz w:val="20"/>
          <w:szCs w:val="20"/>
        </w:rPr>
        <w:t>councillor actions</w:t>
      </w:r>
      <w:r>
        <w:rPr>
          <w:rFonts w:ascii="Arial" w:hAnsi="Arial" w:cs="Arial"/>
          <w:sz w:val="20"/>
          <w:szCs w:val="20"/>
        </w:rPr>
        <w:t>.</w:t>
      </w:r>
    </w:p>
    <w:p w14:paraId="21848102" w14:textId="77777777" w:rsidR="002D7751" w:rsidRPr="00A77F83" w:rsidRDefault="002D7751" w:rsidP="002D7751">
      <w:pPr>
        <w:tabs>
          <w:tab w:val="left" w:pos="0"/>
        </w:tabs>
        <w:ind w:left="567"/>
        <w:rPr>
          <w:rFonts w:ascii="Arial" w:hAnsi="Arial" w:cs="Arial"/>
          <w:color w:val="FF0000"/>
          <w:sz w:val="8"/>
          <w:szCs w:val="20"/>
        </w:rPr>
      </w:pPr>
    </w:p>
    <w:p w14:paraId="7355EEF5" w14:textId="77777777" w:rsidR="002D7751" w:rsidRPr="00B57747" w:rsidRDefault="002D7751" w:rsidP="002D7751">
      <w:pPr>
        <w:numPr>
          <w:ilvl w:val="0"/>
          <w:numId w:val="1"/>
        </w:numPr>
        <w:tabs>
          <w:tab w:val="left" w:pos="0"/>
        </w:tabs>
        <w:ind w:left="567" w:hanging="567"/>
        <w:rPr>
          <w:rFonts w:ascii="Arial" w:hAnsi="Arial" w:cs="Arial"/>
          <w:b/>
          <w:sz w:val="20"/>
        </w:rPr>
      </w:pPr>
      <w:r w:rsidRPr="00B57747">
        <w:rPr>
          <w:rFonts w:ascii="Arial" w:hAnsi="Arial" w:cs="Arial"/>
          <w:b/>
          <w:sz w:val="20"/>
          <w:szCs w:val="20"/>
        </w:rPr>
        <w:t>Finance</w:t>
      </w:r>
    </w:p>
    <w:p w14:paraId="42BD26EA" w14:textId="77777777" w:rsidR="002D7751" w:rsidRDefault="002D7751" w:rsidP="002D7751">
      <w:pPr>
        <w:numPr>
          <w:ilvl w:val="0"/>
          <w:numId w:val="3"/>
        </w:numPr>
        <w:tabs>
          <w:tab w:val="left" w:pos="1134"/>
        </w:tabs>
        <w:ind w:left="1276" w:hanging="709"/>
        <w:rPr>
          <w:rFonts w:ascii="Arial" w:hAnsi="Arial" w:cs="Arial"/>
          <w:b/>
          <w:sz w:val="20"/>
        </w:rPr>
      </w:pPr>
      <w:r w:rsidRPr="000C26D2">
        <w:rPr>
          <w:rFonts w:ascii="Arial" w:hAnsi="Arial" w:cs="Arial"/>
          <w:b/>
          <w:sz w:val="20"/>
        </w:rPr>
        <w:t>Approval of any payments and signing of Schedule of Payments</w:t>
      </w:r>
    </w:p>
    <w:p w14:paraId="6D8AA6DD" w14:textId="77777777" w:rsidR="002D7751" w:rsidRPr="00B02BA4" w:rsidRDefault="002D7751" w:rsidP="002D7751">
      <w:pPr>
        <w:numPr>
          <w:ilvl w:val="0"/>
          <w:numId w:val="12"/>
        </w:numPr>
        <w:tabs>
          <w:tab w:val="left" w:pos="1701"/>
        </w:tabs>
        <w:ind w:left="1701" w:right="424" w:hanging="567"/>
        <w:rPr>
          <w:rFonts w:ascii="Arial" w:hAnsi="Arial" w:cs="Arial"/>
          <w:b/>
          <w:sz w:val="20"/>
          <w:szCs w:val="20"/>
        </w:rPr>
      </w:pPr>
      <w:r w:rsidRPr="00B02BA4">
        <w:rPr>
          <w:rFonts w:ascii="Arial" w:hAnsi="Arial" w:cs="Arial"/>
          <w:sz w:val="20"/>
          <w:szCs w:val="20"/>
        </w:rPr>
        <w:t xml:space="preserve">J P Kirk - </w:t>
      </w:r>
      <w:r>
        <w:rPr>
          <w:rFonts w:ascii="Arial" w:hAnsi="Arial" w:cs="Arial"/>
          <w:sz w:val="20"/>
          <w:szCs w:val="20"/>
        </w:rPr>
        <w:t xml:space="preserve">to reimburse the </w:t>
      </w:r>
      <w:r w:rsidRPr="00B02BA4">
        <w:rPr>
          <w:rFonts w:ascii="Arial" w:hAnsi="Arial" w:cs="Arial"/>
          <w:sz w:val="20"/>
          <w:szCs w:val="20"/>
        </w:rPr>
        <w:t>pension contribution for February 2016 as direct debit</w:t>
      </w:r>
      <w:r>
        <w:rPr>
          <w:rFonts w:ascii="Arial" w:hAnsi="Arial" w:cs="Arial"/>
          <w:sz w:val="20"/>
          <w:szCs w:val="20"/>
        </w:rPr>
        <w:t xml:space="preserve">s for February were </w:t>
      </w:r>
      <w:r w:rsidRPr="00B02BA4">
        <w:rPr>
          <w:rFonts w:ascii="Arial" w:hAnsi="Arial" w:cs="Arial"/>
          <w:sz w:val="20"/>
          <w:szCs w:val="20"/>
        </w:rPr>
        <w:t xml:space="preserve">not collected from </w:t>
      </w:r>
      <w:r>
        <w:rPr>
          <w:rFonts w:ascii="Arial" w:hAnsi="Arial" w:cs="Arial"/>
          <w:sz w:val="20"/>
          <w:szCs w:val="20"/>
        </w:rPr>
        <w:t xml:space="preserve">the clerk or any of the parish councils she works for </w:t>
      </w:r>
      <w:r w:rsidRPr="00B02BA4">
        <w:rPr>
          <w:rFonts w:ascii="Arial" w:hAnsi="Arial" w:cs="Arial"/>
          <w:sz w:val="20"/>
          <w:szCs w:val="20"/>
        </w:rPr>
        <w:t>due to clerk's name change</w:t>
      </w:r>
      <w:r>
        <w:rPr>
          <w:rFonts w:ascii="Arial" w:hAnsi="Arial" w:cs="Arial"/>
          <w:sz w:val="20"/>
          <w:szCs w:val="20"/>
        </w:rPr>
        <w:t xml:space="preserve">.  Fidelity have requested a single top-up by cheque to cover the missed payments which the clerk will pay - </w:t>
      </w:r>
      <w:r w:rsidRPr="00687069">
        <w:rPr>
          <w:rFonts w:ascii="Arial" w:hAnsi="Arial" w:cs="Arial"/>
          <w:sz w:val="20"/>
          <w:szCs w:val="20"/>
        </w:rPr>
        <w:t>LGA 1972 , s111</w:t>
      </w:r>
      <w:r>
        <w:rPr>
          <w:rFonts w:ascii="Arial" w:hAnsi="Arial" w:cs="Arial"/>
          <w:sz w:val="20"/>
          <w:szCs w:val="20"/>
        </w:rPr>
        <w:t xml:space="preserve"> - £</w:t>
      </w:r>
      <w:r w:rsidRPr="00B02BA4">
        <w:rPr>
          <w:rFonts w:ascii="Arial" w:hAnsi="Arial" w:cs="Arial"/>
          <w:b/>
          <w:sz w:val="20"/>
          <w:szCs w:val="20"/>
        </w:rPr>
        <w:t xml:space="preserve">15.00. </w:t>
      </w:r>
    </w:p>
    <w:p w14:paraId="7B304D8A" w14:textId="77777777" w:rsidR="002D7751" w:rsidRPr="006D58E1" w:rsidRDefault="002D7751" w:rsidP="002D7751">
      <w:pPr>
        <w:numPr>
          <w:ilvl w:val="0"/>
          <w:numId w:val="4"/>
        </w:numPr>
        <w:tabs>
          <w:tab w:val="left" w:pos="1701"/>
        </w:tabs>
        <w:ind w:left="1701" w:hanging="567"/>
        <w:rPr>
          <w:rFonts w:ascii="Arial" w:hAnsi="Arial" w:cs="Arial"/>
          <w:b/>
          <w:sz w:val="12"/>
          <w:szCs w:val="20"/>
        </w:rPr>
      </w:pPr>
      <w:r w:rsidRPr="007A0CB6">
        <w:rPr>
          <w:rFonts w:ascii="Arial" w:hAnsi="Arial" w:cs="Arial"/>
          <w:sz w:val="20"/>
          <w:szCs w:val="20"/>
        </w:rPr>
        <w:t>J P Kirk, expenses, LGA 1972, s111 -</w:t>
      </w:r>
      <w:r>
        <w:rPr>
          <w:rFonts w:ascii="Arial" w:hAnsi="Arial" w:cs="Arial"/>
          <w:sz w:val="20"/>
          <w:szCs w:val="20"/>
        </w:rPr>
        <w:t xml:space="preserve"> </w:t>
      </w:r>
      <w:r w:rsidRPr="006D58E1">
        <w:rPr>
          <w:rFonts w:ascii="Arial" w:hAnsi="Arial" w:cs="Arial"/>
          <w:b/>
          <w:sz w:val="20"/>
          <w:szCs w:val="20"/>
        </w:rPr>
        <w:t>£15.17</w:t>
      </w:r>
    </w:p>
    <w:p w14:paraId="071B9EA6" w14:textId="77777777" w:rsidR="002D7751" w:rsidRDefault="002D7751" w:rsidP="002D7751">
      <w:pPr>
        <w:tabs>
          <w:tab w:val="left" w:pos="1134"/>
          <w:tab w:val="left" w:pos="6379"/>
        </w:tabs>
        <w:ind w:left="1134"/>
        <w:rPr>
          <w:rFonts w:ascii="Arial" w:hAnsi="Arial" w:cs="Arial"/>
          <w:sz w:val="20"/>
        </w:rPr>
      </w:pPr>
      <w:r>
        <w:rPr>
          <w:rFonts w:ascii="Arial" w:hAnsi="Arial" w:cs="Arial"/>
          <w:sz w:val="20"/>
        </w:rPr>
        <w:t xml:space="preserve">Rachael Padman and Jay McCully </w:t>
      </w:r>
      <w:r w:rsidRPr="00D746B9">
        <w:rPr>
          <w:rFonts w:ascii="Arial" w:hAnsi="Arial" w:cs="Arial"/>
          <w:sz w:val="20"/>
        </w:rPr>
        <w:t>checked</w:t>
      </w:r>
      <w:r>
        <w:rPr>
          <w:rFonts w:ascii="Arial" w:hAnsi="Arial" w:cs="Arial"/>
          <w:sz w:val="20"/>
        </w:rPr>
        <w:t xml:space="preserve"> and signed </w:t>
      </w:r>
      <w:r w:rsidRPr="00D746B9">
        <w:rPr>
          <w:rFonts w:ascii="Arial" w:hAnsi="Arial" w:cs="Arial"/>
          <w:sz w:val="20"/>
        </w:rPr>
        <w:t>the invoices</w:t>
      </w:r>
      <w:r>
        <w:rPr>
          <w:rFonts w:ascii="Arial" w:hAnsi="Arial" w:cs="Arial"/>
          <w:sz w:val="20"/>
        </w:rPr>
        <w:t xml:space="preserve"> and Schedule of Payments</w:t>
      </w:r>
      <w:r w:rsidRPr="00D746B9">
        <w:rPr>
          <w:rFonts w:ascii="Arial" w:hAnsi="Arial" w:cs="Arial"/>
          <w:sz w:val="20"/>
        </w:rPr>
        <w:t xml:space="preserve"> and </w:t>
      </w:r>
      <w:r>
        <w:rPr>
          <w:rFonts w:ascii="Arial" w:hAnsi="Arial" w:cs="Arial"/>
          <w:sz w:val="20"/>
        </w:rPr>
        <w:t>Isobel Aylott countersigned it</w:t>
      </w:r>
      <w:r w:rsidRPr="00D746B9">
        <w:rPr>
          <w:rFonts w:ascii="Arial" w:hAnsi="Arial" w:cs="Arial"/>
          <w:sz w:val="20"/>
        </w:rPr>
        <w:t>.</w:t>
      </w:r>
      <w:r>
        <w:rPr>
          <w:rFonts w:ascii="Arial" w:hAnsi="Arial" w:cs="Arial"/>
          <w:sz w:val="20"/>
        </w:rPr>
        <w:t xml:space="preserve">  </w:t>
      </w:r>
    </w:p>
    <w:p w14:paraId="49A1EEFE" w14:textId="77777777" w:rsidR="002D7751" w:rsidRDefault="002D7751" w:rsidP="002D7751">
      <w:pPr>
        <w:numPr>
          <w:ilvl w:val="0"/>
          <w:numId w:val="3"/>
        </w:numPr>
        <w:tabs>
          <w:tab w:val="left" w:pos="1134"/>
        </w:tabs>
        <w:ind w:hanging="333"/>
        <w:rPr>
          <w:rFonts w:ascii="Arial" w:hAnsi="Arial" w:cs="Arial"/>
          <w:b/>
          <w:sz w:val="20"/>
        </w:rPr>
      </w:pPr>
      <w:r w:rsidRPr="000C26D2">
        <w:rPr>
          <w:rFonts w:ascii="Arial" w:hAnsi="Arial" w:cs="Arial"/>
          <w:b/>
          <w:sz w:val="20"/>
        </w:rPr>
        <w:t>Approval of the record of online payments made since the last meeting</w:t>
      </w:r>
    </w:p>
    <w:p w14:paraId="645A51F3" w14:textId="77777777" w:rsidR="002D7751" w:rsidRPr="008C4B86" w:rsidRDefault="002D7751" w:rsidP="002D7751">
      <w:pPr>
        <w:tabs>
          <w:tab w:val="left" w:pos="1134"/>
        </w:tabs>
        <w:ind w:left="1134"/>
        <w:rPr>
          <w:rFonts w:ascii="Arial" w:hAnsi="Arial" w:cs="Arial"/>
          <w:sz w:val="20"/>
        </w:rPr>
      </w:pPr>
      <w:r>
        <w:rPr>
          <w:rFonts w:ascii="Arial" w:hAnsi="Arial" w:cs="Arial"/>
          <w:sz w:val="20"/>
        </w:rPr>
        <w:t>It was resolved that the record of online payments would be approved.  Rachael Padman then signed it.</w:t>
      </w:r>
    </w:p>
    <w:p w14:paraId="7806C2A6" w14:textId="77777777" w:rsidR="002D7751" w:rsidRDefault="002D7751" w:rsidP="002D7751">
      <w:pPr>
        <w:numPr>
          <w:ilvl w:val="0"/>
          <w:numId w:val="3"/>
        </w:numPr>
        <w:tabs>
          <w:tab w:val="left" w:pos="1134"/>
        </w:tabs>
        <w:ind w:left="1276" w:hanging="709"/>
        <w:rPr>
          <w:rFonts w:ascii="Arial" w:hAnsi="Arial" w:cs="Arial"/>
          <w:b/>
          <w:sz w:val="20"/>
        </w:rPr>
      </w:pPr>
      <w:r w:rsidRPr="000C26D2">
        <w:rPr>
          <w:rFonts w:ascii="Arial" w:hAnsi="Arial" w:cs="Arial"/>
          <w:b/>
          <w:sz w:val="20"/>
        </w:rPr>
        <w:t>Signatory to complete the checklist of Internal Controls</w:t>
      </w:r>
    </w:p>
    <w:p w14:paraId="36663F4F" w14:textId="77777777" w:rsidR="002D7751" w:rsidRDefault="002D7751" w:rsidP="002D7751">
      <w:pPr>
        <w:tabs>
          <w:tab w:val="left" w:pos="1134"/>
        </w:tabs>
        <w:ind w:left="1134"/>
        <w:rPr>
          <w:rFonts w:ascii="Arial" w:hAnsi="Arial" w:cs="Arial"/>
          <w:sz w:val="20"/>
        </w:rPr>
      </w:pPr>
      <w:r>
        <w:rPr>
          <w:rFonts w:ascii="Arial" w:hAnsi="Arial" w:cs="Arial"/>
          <w:sz w:val="20"/>
        </w:rPr>
        <w:t xml:space="preserve">Rachael Padman </w:t>
      </w:r>
      <w:r w:rsidRPr="00D746B9">
        <w:rPr>
          <w:rFonts w:ascii="Arial" w:hAnsi="Arial" w:cs="Arial"/>
          <w:sz w:val="20"/>
        </w:rPr>
        <w:t>completed and signed the Checklist of Internal Controls</w:t>
      </w:r>
    </w:p>
    <w:p w14:paraId="0B978DD9" w14:textId="77777777" w:rsidR="002D7751" w:rsidRDefault="002D7751" w:rsidP="002D7751">
      <w:pPr>
        <w:numPr>
          <w:ilvl w:val="0"/>
          <w:numId w:val="3"/>
        </w:numPr>
        <w:tabs>
          <w:tab w:val="left" w:pos="1134"/>
        </w:tabs>
        <w:ind w:left="1276" w:hanging="709"/>
        <w:rPr>
          <w:rFonts w:ascii="Arial" w:hAnsi="Arial" w:cs="Arial"/>
          <w:b/>
          <w:sz w:val="20"/>
        </w:rPr>
      </w:pPr>
      <w:r w:rsidRPr="000C26D2">
        <w:rPr>
          <w:rFonts w:ascii="Arial" w:hAnsi="Arial" w:cs="Arial"/>
          <w:b/>
          <w:sz w:val="20"/>
        </w:rPr>
        <w:t>Statement of receipts and payments made since the last meeting</w:t>
      </w:r>
    </w:p>
    <w:p w14:paraId="502970A2" w14:textId="77777777" w:rsidR="002D7751" w:rsidRPr="000C26D2" w:rsidRDefault="002D7751" w:rsidP="002D7751">
      <w:pPr>
        <w:tabs>
          <w:tab w:val="left" w:pos="1134"/>
        </w:tabs>
        <w:ind w:left="1134"/>
        <w:rPr>
          <w:rFonts w:ascii="Arial" w:hAnsi="Arial" w:cs="Arial"/>
          <w:sz w:val="20"/>
          <w:szCs w:val="20"/>
        </w:rPr>
      </w:pPr>
      <w:r w:rsidRPr="00844B31">
        <w:rPr>
          <w:rFonts w:ascii="Arial" w:hAnsi="Arial" w:cs="Arial"/>
          <w:sz w:val="20"/>
          <w:szCs w:val="20"/>
        </w:rPr>
        <w:t>It was resolved that the statement of receipts and payments would be approved.</w:t>
      </w:r>
    </w:p>
    <w:p w14:paraId="60D2D689" w14:textId="77777777" w:rsidR="002D7751" w:rsidRPr="008C3B84" w:rsidRDefault="002D7751" w:rsidP="002D7751">
      <w:pPr>
        <w:numPr>
          <w:ilvl w:val="0"/>
          <w:numId w:val="3"/>
        </w:numPr>
        <w:tabs>
          <w:tab w:val="left" w:pos="1134"/>
        </w:tabs>
        <w:ind w:left="1134" w:hanging="594"/>
        <w:rPr>
          <w:rFonts w:ascii="Arial" w:hAnsi="Arial" w:cs="Arial"/>
          <w:b/>
          <w:sz w:val="20"/>
          <w:szCs w:val="22"/>
        </w:rPr>
      </w:pPr>
      <w:r w:rsidRPr="008C3B84">
        <w:rPr>
          <w:rFonts w:ascii="Arial" w:hAnsi="Arial" w:cs="Arial"/>
          <w:b/>
          <w:sz w:val="20"/>
          <w:szCs w:val="22"/>
        </w:rPr>
        <w:t>Review of all regular payments</w:t>
      </w:r>
      <w:r>
        <w:rPr>
          <w:rFonts w:ascii="Arial" w:hAnsi="Arial" w:cs="Arial"/>
          <w:b/>
          <w:sz w:val="20"/>
          <w:szCs w:val="22"/>
        </w:rPr>
        <w:t xml:space="preserve"> </w:t>
      </w:r>
      <w:r w:rsidRPr="004051CE">
        <w:rPr>
          <w:rFonts w:ascii="Arial" w:hAnsi="Arial" w:cs="Arial"/>
          <w:b/>
          <w:sz w:val="20"/>
          <w:szCs w:val="22"/>
        </w:rPr>
        <w:t xml:space="preserve">including the clerk's salary </w:t>
      </w:r>
      <w:r>
        <w:rPr>
          <w:rFonts w:ascii="Arial" w:hAnsi="Arial" w:cs="Arial"/>
          <w:b/>
          <w:sz w:val="20"/>
          <w:szCs w:val="22"/>
        </w:rPr>
        <w:t>and approval of</w:t>
      </w:r>
      <w:r w:rsidRPr="008C3B84">
        <w:rPr>
          <w:rFonts w:ascii="Arial" w:hAnsi="Arial" w:cs="Arial"/>
          <w:b/>
          <w:sz w:val="20"/>
          <w:szCs w:val="22"/>
        </w:rPr>
        <w:t xml:space="preserve"> payments rel</w:t>
      </w:r>
      <w:r>
        <w:rPr>
          <w:rFonts w:ascii="Arial" w:hAnsi="Arial" w:cs="Arial"/>
          <w:b/>
          <w:sz w:val="20"/>
          <w:szCs w:val="22"/>
        </w:rPr>
        <w:t>ating to these services for 2016-17</w:t>
      </w:r>
    </w:p>
    <w:p w14:paraId="137D1DE3" w14:textId="77777777" w:rsidR="002D7751" w:rsidRDefault="002D7751" w:rsidP="002D7751">
      <w:pPr>
        <w:ind w:left="1134"/>
        <w:jc w:val="both"/>
        <w:rPr>
          <w:rFonts w:ascii="Arial" w:hAnsi="Arial" w:cs="Arial"/>
          <w:sz w:val="20"/>
          <w:szCs w:val="22"/>
        </w:rPr>
      </w:pPr>
      <w:r w:rsidRPr="00654DCF">
        <w:rPr>
          <w:rFonts w:ascii="Arial" w:hAnsi="Arial" w:cs="Arial"/>
          <w:sz w:val="20"/>
          <w:szCs w:val="22"/>
        </w:rPr>
        <w:t>It was resolved the following regular payments would continue to</w:t>
      </w:r>
      <w:r>
        <w:rPr>
          <w:rFonts w:ascii="Arial" w:hAnsi="Arial" w:cs="Arial"/>
          <w:sz w:val="20"/>
          <w:szCs w:val="22"/>
        </w:rPr>
        <w:t xml:space="preserve"> be paid in 2016 - 17</w:t>
      </w:r>
      <w:r w:rsidRPr="00654DCF">
        <w:rPr>
          <w:rFonts w:ascii="Arial" w:hAnsi="Arial" w:cs="Arial"/>
          <w:sz w:val="20"/>
          <w:szCs w:val="22"/>
        </w:rPr>
        <w:t>:</w:t>
      </w:r>
    </w:p>
    <w:tbl>
      <w:tblPr>
        <w:tblW w:w="9886" w:type="dxa"/>
        <w:tblInd w:w="4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04"/>
        <w:gridCol w:w="1843"/>
        <w:gridCol w:w="939"/>
      </w:tblGrid>
      <w:tr w:rsidR="002D7751" w:rsidRPr="00CE4257" w14:paraId="2A3F8792" w14:textId="77777777" w:rsidTr="002D7751">
        <w:trPr>
          <w:trHeight w:val="255"/>
        </w:trPr>
        <w:tc>
          <w:tcPr>
            <w:tcW w:w="7104" w:type="dxa"/>
            <w:shd w:val="clear" w:color="auto" w:fill="auto"/>
            <w:noWrap/>
            <w:vAlign w:val="bottom"/>
            <w:hideMark/>
          </w:tcPr>
          <w:p w14:paraId="41F05852" w14:textId="77777777" w:rsidR="002D7751" w:rsidRPr="00CE4257" w:rsidRDefault="002D7751" w:rsidP="0068329A">
            <w:pPr>
              <w:jc w:val="center"/>
              <w:rPr>
                <w:rFonts w:ascii="Arial" w:hAnsi="Arial" w:cs="Arial"/>
                <w:b/>
                <w:bCs/>
                <w:sz w:val="20"/>
                <w:szCs w:val="20"/>
              </w:rPr>
            </w:pPr>
            <w:bookmarkStart w:id="0" w:name="RANGE!A1:C7"/>
            <w:r w:rsidRPr="00CE4257">
              <w:rPr>
                <w:rFonts w:ascii="Arial" w:hAnsi="Arial" w:cs="Arial"/>
                <w:b/>
                <w:bCs/>
                <w:sz w:val="20"/>
                <w:szCs w:val="20"/>
              </w:rPr>
              <w:t>Payment</w:t>
            </w:r>
            <w:bookmarkEnd w:id="0"/>
          </w:p>
        </w:tc>
        <w:tc>
          <w:tcPr>
            <w:tcW w:w="1843" w:type="dxa"/>
            <w:shd w:val="clear" w:color="auto" w:fill="auto"/>
            <w:noWrap/>
            <w:vAlign w:val="bottom"/>
            <w:hideMark/>
          </w:tcPr>
          <w:p w14:paraId="3C7906E0" w14:textId="77777777" w:rsidR="002D7751" w:rsidRPr="00CE4257" w:rsidRDefault="002D7751" w:rsidP="0068329A">
            <w:pPr>
              <w:jc w:val="right"/>
              <w:rPr>
                <w:rFonts w:ascii="Arial" w:hAnsi="Arial" w:cs="Arial"/>
                <w:b/>
                <w:bCs/>
                <w:sz w:val="20"/>
                <w:szCs w:val="20"/>
              </w:rPr>
            </w:pPr>
            <w:r w:rsidRPr="00CE4257">
              <w:rPr>
                <w:rFonts w:ascii="Arial" w:hAnsi="Arial" w:cs="Arial"/>
                <w:b/>
                <w:bCs/>
                <w:sz w:val="20"/>
                <w:szCs w:val="20"/>
              </w:rPr>
              <w:t>2015/16</w:t>
            </w:r>
          </w:p>
        </w:tc>
        <w:tc>
          <w:tcPr>
            <w:tcW w:w="939" w:type="dxa"/>
            <w:shd w:val="clear" w:color="auto" w:fill="auto"/>
            <w:noWrap/>
            <w:vAlign w:val="bottom"/>
            <w:hideMark/>
          </w:tcPr>
          <w:p w14:paraId="0A0984FD" w14:textId="77777777" w:rsidR="002D7751" w:rsidRPr="00CE4257" w:rsidRDefault="002D7751" w:rsidP="0068329A">
            <w:pPr>
              <w:jc w:val="right"/>
              <w:rPr>
                <w:rFonts w:ascii="Arial" w:hAnsi="Arial" w:cs="Arial"/>
                <w:b/>
                <w:bCs/>
                <w:sz w:val="20"/>
                <w:szCs w:val="20"/>
              </w:rPr>
            </w:pPr>
            <w:r w:rsidRPr="00CE4257">
              <w:rPr>
                <w:rFonts w:ascii="Arial" w:hAnsi="Arial" w:cs="Arial"/>
                <w:b/>
                <w:bCs/>
                <w:sz w:val="20"/>
                <w:szCs w:val="20"/>
              </w:rPr>
              <w:t>2016/17</w:t>
            </w:r>
          </w:p>
        </w:tc>
      </w:tr>
      <w:tr w:rsidR="002D7751" w:rsidRPr="00CE4257" w14:paraId="734AA02E" w14:textId="77777777" w:rsidTr="002D7751">
        <w:trPr>
          <w:trHeight w:val="80"/>
        </w:trPr>
        <w:tc>
          <w:tcPr>
            <w:tcW w:w="7104" w:type="dxa"/>
            <w:shd w:val="clear" w:color="auto" w:fill="auto"/>
            <w:noWrap/>
            <w:vAlign w:val="bottom"/>
            <w:hideMark/>
          </w:tcPr>
          <w:p w14:paraId="6240C594" w14:textId="77777777" w:rsidR="002D7751" w:rsidRPr="00CE4257" w:rsidRDefault="002D7751" w:rsidP="0068329A">
            <w:pPr>
              <w:jc w:val="center"/>
              <w:rPr>
                <w:rFonts w:ascii="Arial" w:hAnsi="Arial" w:cs="Arial"/>
                <w:b/>
                <w:bCs/>
                <w:sz w:val="20"/>
                <w:szCs w:val="20"/>
              </w:rPr>
            </w:pPr>
          </w:p>
        </w:tc>
        <w:tc>
          <w:tcPr>
            <w:tcW w:w="1843" w:type="dxa"/>
            <w:shd w:val="clear" w:color="auto" w:fill="auto"/>
            <w:noWrap/>
            <w:vAlign w:val="bottom"/>
            <w:hideMark/>
          </w:tcPr>
          <w:p w14:paraId="69E89AED" w14:textId="77777777" w:rsidR="002D7751" w:rsidRPr="00CE4257" w:rsidRDefault="002D7751" w:rsidP="0068329A">
            <w:pPr>
              <w:jc w:val="center"/>
              <w:rPr>
                <w:rFonts w:ascii="Arial" w:hAnsi="Arial" w:cs="Arial"/>
                <w:b/>
                <w:bCs/>
                <w:sz w:val="20"/>
                <w:szCs w:val="20"/>
              </w:rPr>
            </w:pPr>
          </w:p>
        </w:tc>
        <w:tc>
          <w:tcPr>
            <w:tcW w:w="939" w:type="dxa"/>
            <w:shd w:val="clear" w:color="auto" w:fill="auto"/>
            <w:noWrap/>
            <w:vAlign w:val="bottom"/>
            <w:hideMark/>
          </w:tcPr>
          <w:p w14:paraId="1B8C5FF9" w14:textId="77777777" w:rsidR="002D7751" w:rsidRPr="00CE4257" w:rsidRDefault="002D7751" w:rsidP="0068329A">
            <w:pPr>
              <w:rPr>
                <w:rFonts w:ascii="Arial" w:hAnsi="Arial" w:cs="Arial"/>
                <w:sz w:val="20"/>
                <w:szCs w:val="20"/>
              </w:rPr>
            </w:pPr>
          </w:p>
        </w:tc>
      </w:tr>
      <w:tr w:rsidR="002D7751" w:rsidRPr="00CE4257" w14:paraId="21D88E10" w14:textId="77777777" w:rsidTr="002D7751">
        <w:trPr>
          <w:trHeight w:val="255"/>
        </w:trPr>
        <w:tc>
          <w:tcPr>
            <w:tcW w:w="7104" w:type="dxa"/>
            <w:shd w:val="clear" w:color="auto" w:fill="auto"/>
            <w:noWrap/>
            <w:hideMark/>
          </w:tcPr>
          <w:p w14:paraId="10F004EB" w14:textId="77777777" w:rsidR="002D7751" w:rsidRPr="00CE4257" w:rsidRDefault="002D7751" w:rsidP="0068329A">
            <w:pPr>
              <w:rPr>
                <w:rFonts w:ascii="Arial" w:hAnsi="Arial" w:cs="Arial"/>
                <w:b/>
                <w:bCs/>
                <w:sz w:val="20"/>
                <w:szCs w:val="20"/>
              </w:rPr>
            </w:pPr>
            <w:r>
              <w:rPr>
                <w:rFonts w:ascii="Arial" w:hAnsi="Arial" w:cs="Arial"/>
                <w:b/>
                <w:bCs/>
                <w:sz w:val="20"/>
                <w:szCs w:val="20"/>
              </w:rPr>
              <w:t>Community Action Suffolk - i</w:t>
            </w:r>
            <w:r w:rsidRPr="00CE4257">
              <w:rPr>
                <w:rFonts w:ascii="Arial" w:hAnsi="Arial" w:cs="Arial"/>
                <w:b/>
                <w:bCs/>
                <w:sz w:val="20"/>
                <w:szCs w:val="20"/>
              </w:rPr>
              <w:t>nsurance</w:t>
            </w:r>
          </w:p>
        </w:tc>
        <w:tc>
          <w:tcPr>
            <w:tcW w:w="1843" w:type="dxa"/>
            <w:shd w:val="clear" w:color="auto" w:fill="auto"/>
            <w:noWrap/>
            <w:hideMark/>
          </w:tcPr>
          <w:p w14:paraId="62F956C1" w14:textId="77777777" w:rsidR="002D7751" w:rsidRPr="00CE4257" w:rsidRDefault="002D7751" w:rsidP="0068329A">
            <w:pPr>
              <w:jc w:val="right"/>
              <w:rPr>
                <w:rFonts w:ascii="Arial" w:hAnsi="Arial" w:cs="Arial"/>
                <w:sz w:val="20"/>
                <w:szCs w:val="20"/>
              </w:rPr>
            </w:pPr>
            <w:r w:rsidRPr="00CE4257">
              <w:rPr>
                <w:rFonts w:ascii="Arial" w:hAnsi="Arial" w:cs="Arial"/>
                <w:sz w:val="20"/>
                <w:szCs w:val="20"/>
              </w:rPr>
              <w:t>£236</w:t>
            </w:r>
          </w:p>
        </w:tc>
        <w:tc>
          <w:tcPr>
            <w:tcW w:w="939" w:type="dxa"/>
            <w:shd w:val="clear" w:color="auto" w:fill="auto"/>
            <w:noWrap/>
            <w:hideMark/>
          </w:tcPr>
          <w:p w14:paraId="12820A79" w14:textId="77777777" w:rsidR="002D7751" w:rsidRPr="00CE4257" w:rsidRDefault="002D7751" w:rsidP="0068329A">
            <w:pPr>
              <w:jc w:val="right"/>
              <w:rPr>
                <w:rFonts w:ascii="Arial" w:hAnsi="Arial" w:cs="Arial"/>
                <w:sz w:val="20"/>
                <w:szCs w:val="20"/>
              </w:rPr>
            </w:pPr>
            <w:r w:rsidRPr="00CE4257">
              <w:rPr>
                <w:rFonts w:ascii="Arial" w:hAnsi="Arial" w:cs="Arial"/>
                <w:sz w:val="20"/>
                <w:szCs w:val="20"/>
              </w:rPr>
              <w:t>£236</w:t>
            </w:r>
          </w:p>
        </w:tc>
      </w:tr>
      <w:tr w:rsidR="002D7751" w:rsidRPr="00CE4257" w14:paraId="39398AC2" w14:textId="77777777" w:rsidTr="002D7751">
        <w:trPr>
          <w:trHeight w:val="80"/>
        </w:trPr>
        <w:tc>
          <w:tcPr>
            <w:tcW w:w="7104" w:type="dxa"/>
            <w:shd w:val="clear" w:color="auto" w:fill="auto"/>
            <w:noWrap/>
            <w:vAlign w:val="bottom"/>
            <w:hideMark/>
          </w:tcPr>
          <w:p w14:paraId="0BCEC7F1" w14:textId="77777777" w:rsidR="002D7751" w:rsidRPr="00CE4257" w:rsidRDefault="002D7751" w:rsidP="0068329A">
            <w:pPr>
              <w:ind w:firstLineChars="200" w:firstLine="320"/>
              <w:rPr>
                <w:rFonts w:ascii="Arial" w:hAnsi="Arial" w:cs="Arial"/>
                <w:sz w:val="16"/>
                <w:szCs w:val="16"/>
              </w:rPr>
            </w:pPr>
          </w:p>
        </w:tc>
        <w:tc>
          <w:tcPr>
            <w:tcW w:w="1843" w:type="dxa"/>
            <w:shd w:val="clear" w:color="auto" w:fill="auto"/>
            <w:noWrap/>
            <w:hideMark/>
          </w:tcPr>
          <w:p w14:paraId="16D93102" w14:textId="77777777" w:rsidR="002D7751" w:rsidRPr="00CE4257" w:rsidRDefault="002D7751" w:rsidP="0068329A">
            <w:pPr>
              <w:jc w:val="right"/>
              <w:rPr>
                <w:rFonts w:ascii="Arial" w:hAnsi="Arial" w:cs="Arial"/>
                <w:sz w:val="16"/>
                <w:szCs w:val="16"/>
              </w:rPr>
            </w:pPr>
          </w:p>
        </w:tc>
        <w:tc>
          <w:tcPr>
            <w:tcW w:w="939" w:type="dxa"/>
            <w:shd w:val="clear" w:color="auto" w:fill="auto"/>
            <w:noWrap/>
            <w:hideMark/>
          </w:tcPr>
          <w:p w14:paraId="2539E601" w14:textId="77777777" w:rsidR="002D7751" w:rsidRPr="00CE4257" w:rsidRDefault="002D7751" w:rsidP="0068329A">
            <w:pPr>
              <w:jc w:val="right"/>
              <w:rPr>
                <w:rFonts w:ascii="Arial" w:hAnsi="Arial" w:cs="Arial"/>
                <w:sz w:val="20"/>
                <w:szCs w:val="20"/>
              </w:rPr>
            </w:pPr>
          </w:p>
        </w:tc>
      </w:tr>
      <w:tr w:rsidR="002D7751" w:rsidRPr="00CE4257" w14:paraId="1024800D" w14:textId="77777777" w:rsidTr="002D7751">
        <w:trPr>
          <w:trHeight w:val="255"/>
        </w:trPr>
        <w:tc>
          <w:tcPr>
            <w:tcW w:w="7104" w:type="dxa"/>
            <w:shd w:val="clear" w:color="auto" w:fill="auto"/>
            <w:noWrap/>
            <w:vAlign w:val="bottom"/>
            <w:hideMark/>
          </w:tcPr>
          <w:p w14:paraId="6F8CF882" w14:textId="77777777" w:rsidR="002D7751" w:rsidRPr="00CE4257" w:rsidRDefault="002D7751" w:rsidP="0068329A">
            <w:pPr>
              <w:rPr>
                <w:rFonts w:ascii="Arial" w:hAnsi="Arial" w:cs="Arial"/>
                <w:b/>
                <w:bCs/>
                <w:sz w:val="20"/>
                <w:szCs w:val="20"/>
              </w:rPr>
            </w:pPr>
            <w:r w:rsidRPr="00CE4257">
              <w:rPr>
                <w:rFonts w:ascii="Arial" w:hAnsi="Arial" w:cs="Arial"/>
                <w:b/>
                <w:bCs/>
                <w:sz w:val="20"/>
                <w:szCs w:val="20"/>
              </w:rPr>
              <w:t>Subscriptions:</w:t>
            </w:r>
          </w:p>
        </w:tc>
        <w:tc>
          <w:tcPr>
            <w:tcW w:w="1843" w:type="dxa"/>
            <w:shd w:val="clear" w:color="auto" w:fill="auto"/>
            <w:noWrap/>
            <w:hideMark/>
          </w:tcPr>
          <w:p w14:paraId="0E2690BC" w14:textId="77777777" w:rsidR="002D7751" w:rsidRPr="00CE4257" w:rsidRDefault="002D7751" w:rsidP="0068329A">
            <w:pPr>
              <w:jc w:val="right"/>
              <w:rPr>
                <w:rFonts w:ascii="Arial" w:hAnsi="Arial" w:cs="Arial"/>
                <w:b/>
                <w:bCs/>
                <w:sz w:val="20"/>
                <w:szCs w:val="20"/>
              </w:rPr>
            </w:pPr>
          </w:p>
        </w:tc>
        <w:tc>
          <w:tcPr>
            <w:tcW w:w="939" w:type="dxa"/>
            <w:shd w:val="clear" w:color="auto" w:fill="auto"/>
            <w:noWrap/>
            <w:hideMark/>
          </w:tcPr>
          <w:p w14:paraId="788B395C" w14:textId="77777777" w:rsidR="002D7751" w:rsidRPr="00CE4257" w:rsidRDefault="002D7751" w:rsidP="0068329A">
            <w:pPr>
              <w:jc w:val="right"/>
              <w:rPr>
                <w:rFonts w:ascii="Arial" w:hAnsi="Arial" w:cs="Arial"/>
                <w:sz w:val="20"/>
                <w:szCs w:val="20"/>
              </w:rPr>
            </w:pPr>
          </w:p>
        </w:tc>
      </w:tr>
      <w:tr w:rsidR="002D7751" w:rsidRPr="00CE4257" w14:paraId="259AABBE" w14:textId="77777777" w:rsidTr="002D7751">
        <w:trPr>
          <w:trHeight w:val="132"/>
        </w:trPr>
        <w:tc>
          <w:tcPr>
            <w:tcW w:w="7104" w:type="dxa"/>
            <w:shd w:val="clear" w:color="auto" w:fill="auto"/>
            <w:noWrap/>
            <w:vAlign w:val="bottom"/>
            <w:hideMark/>
          </w:tcPr>
          <w:p w14:paraId="63512F7D" w14:textId="77777777" w:rsidR="002D7751" w:rsidRPr="00CE4257" w:rsidRDefault="002D7751" w:rsidP="0068329A">
            <w:pPr>
              <w:rPr>
                <w:rFonts w:ascii="Arial" w:hAnsi="Arial" w:cs="Arial"/>
                <w:sz w:val="20"/>
                <w:szCs w:val="20"/>
              </w:rPr>
            </w:pPr>
            <w:r>
              <w:rPr>
                <w:rFonts w:ascii="Arial" w:hAnsi="Arial" w:cs="Arial"/>
                <w:sz w:val="20"/>
                <w:szCs w:val="20"/>
              </w:rPr>
              <w:t>Community Action Suffolk</w:t>
            </w:r>
          </w:p>
        </w:tc>
        <w:tc>
          <w:tcPr>
            <w:tcW w:w="1843" w:type="dxa"/>
            <w:shd w:val="clear" w:color="auto" w:fill="auto"/>
            <w:noWrap/>
            <w:hideMark/>
          </w:tcPr>
          <w:p w14:paraId="3C97B42A" w14:textId="77777777" w:rsidR="002D7751" w:rsidRPr="00CE4257" w:rsidRDefault="002D7751" w:rsidP="0068329A">
            <w:pPr>
              <w:jc w:val="right"/>
              <w:rPr>
                <w:rFonts w:ascii="Arial" w:hAnsi="Arial" w:cs="Arial"/>
                <w:sz w:val="20"/>
                <w:szCs w:val="20"/>
              </w:rPr>
            </w:pPr>
            <w:r w:rsidRPr="00CE4257">
              <w:rPr>
                <w:rFonts w:ascii="Arial" w:hAnsi="Arial" w:cs="Arial"/>
                <w:sz w:val="20"/>
                <w:szCs w:val="20"/>
              </w:rPr>
              <w:t>£25</w:t>
            </w:r>
          </w:p>
        </w:tc>
        <w:tc>
          <w:tcPr>
            <w:tcW w:w="939" w:type="dxa"/>
            <w:shd w:val="clear" w:color="auto" w:fill="auto"/>
            <w:noWrap/>
            <w:hideMark/>
          </w:tcPr>
          <w:p w14:paraId="22E77C5C" w14:textId="77777777" w:rsidR="002D7751" w:rsidRPr="00CE4257" w:rsidRDefault="002D7751" w:rsidP="0068329A">
            <w:pPr>
              <w:jc w:val="right"/>
              <w:rPr>
                <w:rFonts w:ascii="Arial" w:hAnsi="Arial" w:cs="Arial"/>
                <w:sz w:val="20"/>
                <w:szCs w:val="20"/>
              </w:rPr>
            </w:pPr>
            <w:r w:rsidRPr="00CE4257">
              <w:rPr>
                <w:rFonts w:ascii="Arial" w:hAnsi="Arial" w:cs="Arial"/>
                <w:sz w:val="20"/>
                <w:szCs w:val="20"/>
              </w:rPr>
              <w:t>£25</w:t>
            </w:r>
          </w:p>
        </w:tc>
      </w:tr>
      <w:tr w:rsidR="002D7751" w:rsidRPr="00CE4257" w14:paraId="2A79CF0E" w14:textId="77777777" w:rsidTr="002D7751">
        <w:trPr>
          <w:trHeight w:val="255"/>
        </w:trPr>
        <w:tc>
          <w:tcPr>
            <w:tcW w:w="7104" w:type="dxa"/>
            <w:shd w:val="clear" w:color="auto" w:fill="auto"/>
            <w:noWrap/>
            <w:vAlign w:val="bottom"/>
            <w:hideMark/>
          </w:tcPr>
          <w:p w14:paraId="39BB5517" w14:textId="77777777" w:rsidR="002D7751" w:rsidRPr="00CE4257" w:rsidRDefault="002D7751" w:rsidP="0068329A">
            <w:pPr>
              <w:rPr>
                <w:rFonts w:ascii="Arial" w:hAnsi="Arial" w:cs="Arial"/>
                <w:sz w:val="20"/>
                <w:szCs w:val="20"/>
              </w:rPr>
            </w:pPr>
            <w:r w:rsidRPr="00CE4257">
              <w:rPr>
                <w:rFonts w:ascii="Arial" w:hAnsi="Arial" w:cs="Arial"/>
                <w:sz w:val="20"/>
                <w:szCs w:val="20"/>
              </w:rPr>
              <w:t>SALC</w:t>
            </w:r>
          </w:p>
        </w:tc>
        <w:tc>
          <w:tcPr>
            <w:tcW w:w="1843" w:type="dxa"/>
            <w:shd w:val="clear" w:color="auto" w:fill="auto"/>
            <w:noWrap/>
            <w:hideMark/>
          </w:tcPr>
          <w:p w14:paraId="62BC2E9E" w14:textId="77777777" w:rsidR="002D7751" w:rsidRPr="00CE4257" w:rsidRDefault="002D7751" w:rsidP="0068329A">
            <w:pPr>
              <w:jc w:val="right"/>
              <w:rPr>
                <w:rFonts w:ascii="Arial" w:hAnsi="Arial" w:cs="Arial"/>
                <w:sz w:val="20"/>
                <w:szCs w:val="20"/>
              </w:rPr>
            </w:pPr>
            <w:r w:rsidRPr="00CE4257">
              <w:rPr>
                <w:rFonts w:ascii="Arial" w:hAnsi="Arial" w:cs="Arial"/>
                <w:sz w:val="20"/>
                <w:szCs w:val="20"/>
              </w:rPr>
              <w:t>£123</w:t>
            </w:r>
          </w:p>
        </w:tc>
        <w:tc>
          <w:tcPr>
            <w:tcW w:w="939" w:type="dxa"/>
            <w:shd w:val="clear" w:color="auto" w:fill="auto"/>
            <w:noWrap/>
            <w:hideMark/>
          </w:tcPr>
          <w:p w14:paraId="68554660" w14:textId="77777777" w:rsidR="002D7751" w:rsidRPr="00CE4257" w:rsidRDefault="002D7751" w:rsidP="0068329A">
            <w:pPr>
              <w:jc w:val="right"/>
              <w:rPr>
                <w:rFonts w:ascii="Arial" w:hAnsi="Arial" w:cs="Arial"/>
                <w:sz w:val="20"/>
                <w:szCs w:val="20"/>
              </w:rPr>
            </w:pPr>
            <w:r w:rsidRPr="00CE4257">
              <w:rPr>
                <w:rFonts w:ascii="Arial" w:hAnsi="Arial" w:cs="Arial"/>
                <w:sz w:val="20"/>
                <w:szCs w:val="20"/>
              </w:rPr>
              <w:t>£127</w:t>
            </w:r>
          </w:p>
        </w:tc>
      </w:tr>
      <w:tr w:rsidR="002D7751" w:rsidRPr="00CE4257" w14:paraId="2A705511" w14:textId="77777777" w:rsidTr="002D7751">
        <w:trPr>
          <w:trHeight w:val="80"/>
        </w:trPr>
        <w:tc>
          <w:tcPr>
            <w:tcW w:w="7104" w:type="dxa"/>
            <w:shd w:val="clear" w:color="auto" w:fill="auto"/>
            <w:noWrap/>
            <w:vAlign w:val="bottom"/>
            <w:hideMark/>
          </w:tcPr>
          <w:p w14:paraId="1E09216F" w14:textId="77777777" w:rsidR="002D7751" w:rsidRPr="00CE4257" w:rsidRDefault="002D7751" w:rsidP="0068329A">
            <w:pPr>
              <w:rPr>
                <w:rFonts w:ascii="Arial" w:hAnsi="Arial" w:cs="Arial"/>
                <w:sz w:val="20"/>
                <w:szCs w:val="20"/>
              </w:rPr>
            </w:pPr>
          </w:p>
        </w:tc>
        <w:tc>
          <w:tcPr>
            <w:tcW w:w="1843" w:type="dxa"/>
            <w:shd w:val="clear" w:color="auto" w:fill="auto"/>
            <w:noWrap/>
            <w:hideMark/>
          </w:tcPr>
          <w:p w14:paraId="5F544E87" w14:textId="77777777" w:rsidR="002D7751" w:rsidRPr="00CE4257" w:rsidRDefault="002D7751" w:rsidP="0068329A">
            <w:pPr>
              <w:jc w:val="right"/>
              <w:rPr>
                <w:rFonts w:ascii="Arial" w:hAnsi="Arial" w:cs="Arial"/>
                <w:sz w:val="20"/>
                <w:szCs w:val="20"/>
              </w:rPr>
            </w:pPr>
          </w:p>
        </w:tc>
        <w:tc>
          <w:tcPr>
            <w:tcW w:w="939" w:type="dxa"/>
            <w:shd w:val="clear" w:color="auto" w:fill="auto"/>
            <w:noWrap/>
            <w:hideMark/>
          </w:tcPr>
          <w:p w14:paraId="40557B84" w14:textId="77777777" w:rsidR="002D7751" w:rsidRPr="00CE4257" w:rsidRDefault="002D7751" w:rsidP="0068329A">
            <w:pPr>
              <w:jc w:val="right"/>
              <w:rPr>
                <w:rFonts w:ascii="Arial" w:hAnsi="Arial" w:cs="Arial"/>
                <w:sz w:val="20"/>
                <w:szCs w:val="20"/>
              </w:rPr>
            </w:pPr>
          </w:p>
        </w:tc>
      </w:tr>
      <w:tr w:rsidR="002D7751" w:rsidRPr="00CE4257" w14:paraId="7737E575" w14:textId="77777777" w:rsidTr="002D7751">
        <w:trPr>
          <w:trHeight w:val="255"/>
        </w:trPr>
        <w:tc>
          <w:tcPr>
            <w:tcW w:w="7104" w:type="dxa"/>
            <w:shd w:val="clear" w:color="auto" w:fill="auto"/>
            <w:noWrap/>
            <w:vAlign w:val="bottom"/>
            <w:hideMark/>
          </w:tcPr>
          <w:p w14:paraId="327C260C" w14:textId="77777777" w:rsidR="002D7751" w:rsidRPr="00CE4257" w:rsidRDefault="002D7751" w:rsidP="0068329A">
            <w:pPr>
              <w:rPr>
                <w:rFonts w:ascii="Arial" w:hAnsi="Arial" w:cs="Arial"/>
                <w:b/>
                <w:bCs/>
                <w:sz w:val="20"/>
                <w:szCs w:val="20"/>
              </w:rPr>
            </w:pPr>
            <w:r w:rsidRPr="00CE4257">
              <w:rPr>
                <w:rFonts w:ascii="Arial" w:hAnsi="Arial" w:cs="Arial"/>
                <w:b/>
                <w:bCs/>
                <w:sz w:val="20"/>
                <w:szCs w:val="20"/>
              </w:rPr>
              <w:t>Internal Audit</w:t>
            </w:r>
          </w:p>
        </w:tc>
        <w:tc>
          <w:tcPr>
            <w:tcW w:w="1843" w:type="dxa"/>
            <w:shd w:val="clear" w:color="auto" w:fill="auto"/>
            <w:noWrap/>
            <w:hideMark/>
          </w:tcPr>
          <w:p w14:paraId="5FCC6F07" w14:textId="77777777" w:rsidR="002D7751" w:rsidRPr="00CE4257" w:rsidRDefault="002D7751" w:rsidP="0068329A">
            <w:pPr>
              <w:jc w:val="right"/>
              <w:rPr>
                <w:rFonts w:ascii="Arial" w:hAnsi="Arial" w:cs="Arial"/>
                <w:sz w:val="20"/>
                <w:szCs w:val="20"/>
              </w:rPr>
            </w:pPr>
            <w:r w:rsidRPr="00CE4257">
              <w:rPr>
                <w:rFonts w:ascii="Arial" w:hAnsi="Arial" w:cs="Arial"/>
                <w:sz w:val="20"/>
                <w:szCs w:val="20"/>
              </w:rPr>
              <w:t>£65</w:t>
            </w:r>
          </w:p>
        </w:tc>
        <w:tc>
          <w:tcPr>
            <w:tcW w:w="939" w:type="dxa"/>
            <w:shd w:val="clear" w:color="auto" w:fill="auto"/>
            <w:noWrap/>
            <w:hideMark/>
          </w:tcPr>
          <w:p w14:paraId="40CC431F" w14:textId="77777777" w:rsidR="002D7751" w:rsidRPr="00CE4257" w:rsidRDefault="002D7751" w:rsidP="0068329A">
            <w:pPr>
              <w:jc w:val="right"/>
              <w:rPr>
                <w:rFonts w:ascii="Arial" w:hAnsi="Arial" w:cs="Arial"/>
                <w:sz w:val="20"/>
                <w:szCs w:val="20"/>
              </w:rPr>
            </w:pPr>
            <w:r w:rsidRPr="00CE4257">
              <w:rPr>
                <w:rFonts w:ascii="Arial" w:hAnsi="Arial" w:cs="Arial"/>
                <w:sz w:val="20"/>
                <w:szCs w:val="20"/>
              </w:rPr>
              <w:t>£65</w:t>
            </w:r>
          </w:p>
        </w:tc>
      </w:tr>
      <w:tr w:rsidR="002D7751" w:rsidRPr="00CE4257" w14:paraId="69617075" w14:textId="77777777" w:rsidTr="002D7751">
        <w:trPr>
          <w:trHeight w:val="80"/>
        </w:trPr>
        <w:tc>
          <w:tcPr>
            <w:tcW w:w="7104" w:type="dxa"/>
            <w:shd w:val="clear" w:color="auto" w:fill="auto"/>
            <w:noWrap/>
            <w:vAlign w:val="bottom"/>
            <w:hideMark/>
          </w:tcPr>
          <w:p w14:paraId="366ABA9B" w14:textId="77777777" w:rsidR="002D7751" w:rsidRPr="00CE4257" w:rsidRDefault="002D7751" w:rsidP="0068329A">
            <w:pPr>
              <w:rPr>
                <w:rFonts w:ascii="Arial" w:hAnsi="Arial" w:cs="Arial"/>
                <w:b/>
                <w:bCs/>
                <w:sz w:val="20"/>
                <w:szCs w:val="20"/>
              </w:rPr>
            </w:pPr>
          </w:p>
        </w:tc>
        <w:tc>
          <w:tcPr>
            <w:tcW w:w="1843" w:type="dxa"/>
            <w:shd w:val="clear" w:color="auto" w:fill="auto"/>
            <w:noWrap/>
            <w:hideMark/>
          </w:tcPr>
          <w:p w14:paraId="3785A4F3" w14:textId="77777777" w:rsidR="002D7751" w:rsidRPr="00CE4257" w:rsidRDefault="002D7751" w:rsidP="0068329A">
            <w:pPr>
              <w:jc w:val="right"/>
              <w:rPr>
                <w:rFonts w:ascii="Arial" w:hAnsi="Arial" w:cs="Arial"/>
                <w:b/>
                <w:bCs/>
                <w:sz w:val="20"/>
                <w:szCs w:val="20"/>
              </w:rPr>
            </w:pPr>
          </w:p>
        </w:tc>
        <w:tc>
          <w:tcPr>
            <w:tcW w:w="939" w:type="dxa"/>
            <w:shd w:val="clear" w:color="auto" w:fill="auto"/>
            <w:noWrap/>
            <w:hideMark/>
          </w:tcPr>
          <w:p w14:paraId="1D15D38C" w14:textId="77777777" w:rsidR="002D7751" w:rsidRPr="00CE4257" w:rsidRDefault="002D7751" w:rsidP="0068329A">
            <w:pPr>
              <w:jc w:val="right"/>
              <w:rPr>
                <w:rFonts w:ascii="Arial" w:hAnsi="Arial" w:cs="Arial"/>
                <w:sz w:val="20"/>
                <w:szCs w:val="20"/>
              </w:rPr>
            </w:pPr>
          </w:p>
        </w:tc>
      </w:tr>
      <w:tr w:rsidR="002D7751" w:rsidRPr="00CE4257" w14:paraId="17511F7D" w14:textId="77777777" w:rsidTr="002D7751">
        <w:trPr>
          <w:trHeight w:val="255"/>
        </w:trPr>
        <w:tc>
          <w:tcPr>
            <w:tcW w:w="7104" w:type="dxa"/>
            <w:shd w:val="clear" w:color="auto" w:fill="auto"/>
            <w:noWrap/>
            <w:vAlign w:val="bottom"/>
            <w:hideMark/>
          </w:tcPr>
          <w:p w14:paraId="5A242719" w14:textId="77777777" w:rsidR="002D7751" w:rsidRPr="00CE4257" w:rsidRDefault="002D7751" w:rsidP="0068329A">
            <w:pPr>
              <w:rPr>
                <w:rFonts w:ascii="Arial" w:hAnsi="Arial" w:cs="Arial"/>
                <w:b/>
                <w:bCs/>
                <w:sz w:val="20"/>
                <w:szCs w:val="20"/>
              </w:rPr>
            </w:pPr>
            <w:r w:rsidRPr="00CE4257">
              <w:rPr>
                <w:rFonts w:ascii="Arial" w:hAnsi="Arial" w:cs="Arial"/>
                <w:b/>
                <w:bCs/>
                <w:sz w:val="20"/>
                <w:szCs w:val="20"/>
              </w:rPr>
              <w:t>Risby Parish Council  (12% contribution to phone costs)</w:t>
            </w:r>
          </w:p>
        </w:tc>
        <w:tc>
          <w:tcPr>
            <w:tcW w:w="1843" w:type="dxa"/>
            <w:shd w:val="clear" w:color="auto" w:fill="auto"/>
            <w:noWrap/>
            <w:hideMark/>
          </w:tcPr>
          <w:p w14:paraId="37FCC7D1" w14:textId="77777777" w:rsidR="002D7751" w:rsidRPr="00CE4257" w:rsidRDefault="002D7751" w:rsidP="0068329A">
            <w:pPr>
              <w:jc w:val="right"/>
              <w:rPr>
                <w:rFonts w:ascii="Arial" w:hAnsi="Arial" w:cs="Arial"/>
                <w:sz w:val="20"/>
                <w:szCs w:val="20"/>
              </w:rPr>
            </w:pPr>
            <w:r w:rsidRPr="00CE4257">
              <w:rPr>
                <w:rFonts w:ascii="Arial" w:hAnsi="Arial" w:cs="Arial"/>
                <w:sz w:val="20"/>
                <w:szCs w:val="20"/>
              </w:rPr>
              <w:t>£33</w:t>
            </w:r>
          </w:p>
        </w:tc>
        <w:tc>
          <w:tcPr>
            <w:tcW w:w="939" w:type="dxa"/>
            <w:shd w:val="clear" w:color="auto" w:fill="auto"/>
            <w:noWrap/>
            <w:hideMark/>
          </w:tcPr>
          <w:p w14:paraId="778A7FAE" w14:textId="77777777" w:rsidR="002D7751" w:rsidRPr="00CE4257" w:rsidRDefault="002D7751" w:rsidP="0068329A">
            <w:pPr>
              <w:jc w:val="right"/>
              <w:rPr>
                <w:rFonts w:ascii="Arial" w:hAnsi="Arial" w:cs="Arial"/>
                <w:sz w:val="20"/>
                <w:szCs w:val="20"/>
              </w:rPr>
            </w:pPr>
            <w:r w:rsidRPr="00CE4257">
              <w:rPr>
                <w:rFonts w:ascii="Arial" w:hAnsi="Arial" w:cs="Arial"/>
                <w:sz w:val="20"/>
                <w:szCs w:val="20"/>
              </w:rPr>
              <w:t>£19</w:t>
            </w:r>
          </w:p>
        </w:tc>
      </w:tr>
      <w:tr w:rsidR="002D7751" w:rsidRPr="00CE4257" w14:paraId="5FD1429A" w14:textId="77777777" w:rsidTr="002D7751">
        <w:trPr>
          <w:trHeight w:val="80"/>
        </w:trPr>
        <w:tc>
          <w:tcPr>
            <w:tcW w:w="7104" w:type="dxa"/>
            <w:shd w:val="clear" w:color="auto" w:fill="auto"/>
            <w:noWrap/>
            <w:vAlign w:val="bottom"/>
            <w:hideMark/>
          </w:tcPr>
          <w:p w14:paraId="1E31B9D5" w14:textId="77777777" w:rsidR="002D7751" w:rsidRPr="00CE4257" w:rsidRDefault="002D7751" w:rsidP="0068329A">
            <w:pPr>
              <w:rPr>
                <w:rFonts w:ascii="Arial" w:hAnsi="Arial" w:cs="Arial"/>
                <w:b/>
                <w:bCs/>
                <w:sz w:val="20"/>
                <w:szCs w:val="20"/>
              </w:rPr>
            </w:pPr>
          </w:p>
        </w:tc>
        <w:tc>
          <w:tcPr>
            <w:tcW w:w="1843" w:type="dxa"/>
            <w:shd w:val="clear" w:color="auto" w:fill="auto"/>
            <w:noWrap/>
            <w:hideMark/>
          </w:tcPr>
          <w:p w14:paraId="74B2D56D" w14:textId="77777777" w:rsidR="002D7751" w:rsidRPr="00CE4257" w:rsidRDefault="002D7751" w:rsidP="0068329A">
            <w:pPr>
              <w:jc w:val="right"/>
              <w:rPr>
                <w:rFonts w:ascii="Arial" w:hAnsi="Arial" w:cs="Arial"/>
                <w:b/>
                <w:bCs/>
                <w:sz w:val="20"/>
                <w:szCs w:val="20"/>
              </w:rPr>
            </w:pPr>
          </w:p>
        </w:tc>
        <w:tc>
          <w:tcPr>
            <w:tcW w:w="939" w:type="dxa"/>
            <w:shd w:val="clear" w:color="auto" w:fill="auto"/>
            <w:noWrap/>
            <w:hideMark/>
          </w:tcPr>
          <w:p w14:paraId="0BB2A785" w14:textId="77777777" w:rsidR="002D7751" w:rsidRPr="00CE4257" w:rsidRDefault="002D7751" w:rsidP="0068329A">
            <w:pPr>
              <w:jc w:val="right"/>
              <w:rPr>
                <w:rFonts w:ascii="Arial" w:hAnsi="Arial" w:cs="Arial"/>
                <w:sz w:val="20"/>
                <w:szCs w:val="20"/>
              </w:rPr>
            </w:pPr>
          </w:p>
        </w:tc>
      </w:tr>
      <w:tr w:rsidR="002D7751" w:rsidRPr="00CE4257" w14:paraId="118A231E" w14:textId="77777777" w:rsidTr="002D7751">
        <w:trPr>
          <w:trHeight w:val="255"/>
        </w:trPr>
        <w:tc>
          <w:tcPr>
            <w:tcW w:w="7104" w:type="dxa"/>
            <w:shd w:val="clear" w:color="auto" w:fill="auto"/>
            <w:noWrap/>
            <w:vAlign w:val="bottom"/>
            <w:hideMark/>
          </w:tcPr>
          <w:p w14:paraId="79F4EB01" w14:textId="77777777" w:rsidR="002D7751" w:rsidRPr="00CE4257" w:rsidRDefault="002D7751" w:rsidP="0068329A">
            <w:pPr>
              <w:rPr>
                <w:rFonts w:ascii="Arial" w:hAnsi="Arial" w:cs="Arial"/>
                <w:b/>
                <w:bCs/>
                <w:sz w:val="20"/>
                <w:szCs w:val="20"/>
              </w:rPr>
            </w:pPr>
            <w:r>
              <w:rPr>
                <w:rFonts w:ascii="Arial" w:hAnsi="Arial" w:cs="Arial"/>
                <w:b/>
                <w:bCs/>
                <w:sz w:val="20"/>
                <w:szCs w:val="20"/>
              </w:rPr>
              <w:t xml:space="preserve">K Hutchinson &amp; Son - verge </w:t>
            </w:r>
            <w:r w:rsidRPr="00CE4257">
              <w:rPr>
                <w:rFonts w:ascii="Arial" w:hAnsi="Arial" w:cs="Arial"/>
                <w:b/>
                <w:bCs/>
                <w:sz w:val="20"/>
                <w:szCs w:val="20"/>
              </w:rPr>
              <w:t>Cutting</w:t>
            </w:r>
          </w:p>
        </w:tc>
        <w:tc>
          <w:tcPr>
            <w:tcW w:w="1843" w:type="dxa"/>
            <w:shd w:val="clear" w:color="auto" w:fill="auto"/>
            <w:noWrap/>
            <w:hideMark/>
          </w:tcPr>
          <w:p w14:paraId="43E87621" w14:textId="77777777" w:rsidR="002D7751" w:rsidRPr="00CE4257" w:rsidRDefault="002D7751" w:rsidP="0068329A">
            <w:pPr>
              <w:jc w:val="right"/>
              <w:rPr>
                <w:rFonts w:ascii="Arial" w:hAnsi="Arial" w:cs="Arial"/>
                <w:sz w:val="20"/>
                <w:szCs w:val="20"/>
              </w:rPr>
            </w:pPr>
            <w:r w:rsidRPr="00CE4257">
              <w:rPr>
                <w:rFonts w:ascii="Arial" w:hAnsi="Arial" w:cs="Arial"/>
                <w:sz w:val="20"/>
                <w:szCs w:val="20"/>
              </w:rPr>
              <w:t>£1,080</w:t>
            </w:r>
          </w:p>
        </w:tc>
        <w:tc>
          <w:tcPr>
            <w:tcW w:w="939" w:type="dxa"/>
            <w:shd w:val="clear" w:color="auto" w:fill="auto"/>
            <w:noWrap/>
            <w:hideMark/>
          </w:tcPr>
          <w:p w14:paraId="4808B810" w14:textId="77777777" w:rsidR="002D7751" w:rsidRPr="00CE4257" w:rsidRDefault="002D7751" w:rsidP="0068329A">
            <w:pPr>
              <w:jc w:val="right"/>
              <w:rPr>
                <w:rFonts w:ascii="Arial" w:hAnsi="Arial" w:cs="Arial"/>
                <w:sz w:val="20"/>
                <w:szCs w:val="20"/>
              </w:rPr>
            </w:pPr>
            <w:r w:rsidRPr="00CE4257">
              <w:rPr>
                <w:rFonts w:ascii="Arial" w:hAnsi="Arial" w:cs="Arial"/>
                <w:sz w:val="20"/>
                <w:szCs w:val="20"/>
              </w:rPr>
              <w:t>£1,100</w:t>
            </w:r>
          </w:p>
        </w:tc>
      </w:tr>
      <w:tr w:rsidR="002D7751" w:rsidRPr="00CE4257" w14:paraId="681C463C" w14:textId="77777777" w:rsidTr="002D7751">
        <w:trPr>
          <w:trHeight w:val="80"/>
        </w:trPr>
        <w:tc>
          <w:tcPr>
            <w:tcW w:w="7104" w:type="dxa"/>
            <w:shd w:val="clear" w:color="auto" w:fill="auto"/>
            <w:noWrap/>
            <w:vAlign w:val="bottom"/>
            <w:hideMark/>
          </w:tcPr>
          <w:p w14:paraId="7B71FF8D" w14:textId="77777777" w:rsidR="002D7751" w:rsidRPr="00CE4257" w:rsidRDefault="002D7751" w:rsidP="0068329A">
            <w:pPr>
              <w:rPr>
                <w:rFonts w:ascii="Arial" w:hAnsi="Arial" w:cs="Arial"/>
                <w:sz w:val="16"/>
                <w:szCs w:val="16"/>
              </w:rPr>
            </w:pPr>
          </w:p>
        </w:tc>
        <w:tc>
          <w:tcPr>
            <w:tcW w:w="1843" w:type="dxa"/>
            <w:shd w:val="clear" w:color="auto" w:fill="auto"/>
            <w:noWrap/>
            <w:hideMark/>
          </w:tcPr>
          <w:p w14:paraId="5F65B344" w14:textId="77777777" w:rsidR="002D7751" w:rsidRPr="00CE4257" w:rsidRDefault="002D7751" w:rsidP="0068329A">
            <w:pPr>
              <w:jc w:val="right"/>
              <w:rPr>
                <w:rFonts w:ascii="Arial" w:hAnsi="Arial" w:cs="Arial"/>
                <w:sz w:val="16"/>
                <w:szCs w:val="16"/>
              </w:rPr>
            </w:pPr>
          </w:p>
        </w:tc>
        <w:tc>
          <w:tcPr>
            <w:tcW w:w="939" w:type="dxa"/>
            <w:shd w:val="clear" w:color="auto" w:fill="auto"/>
            <w:noWrap/>
            <w:hideMark/>
          </w:tcPr>
          <w:p w14:paraId="5B9B1909" w14:textId="77777777" w:rsidR="002D7751" w:rsidRPr="00CE4257" w:rsidRDefault="002D7751" w:rsidP="0068329A">
            <w:pPr>
              <w:jc w:val="right"/>
              <w:rPr>
                <w:rFonts w:ascii="Arial" w:hAnsi="Arial" w:cs="Arial"/>
                <w:sz w:val="20"/>
                <w:szCs w:val="20"/>
              </w:rPr>
            </w:pPr>
          </w:p>
        </w:tc>
      </w:tr>
      <w:tr w:rsidR="002D7751" w:rsidRPr="00CE4257" w14:paraId="0C396956" w14:textId="77777777" w:rsidTr="002D7751">
        <w:trPr>
          <w:trHeight w:val="255"/>
        </w:trPr>
        <w:tc>
          <w:tcPr>
            <w:tcW w:w="7104" w:type="dxa"/>
            <w:shd w:val="clear" w:color="auto" w:fill="auto"/>
            <w:noWrap/>
            <w:vAlign w:val="bottom"/>
            <w:hideMark/>
          </w:tcPr>
          <w:p w14:paraId="1FBF4F14" w14:textId="77777777" w:rsidR="002D7751" w:rsidRPr="00CE4257" w:rsidRDefault="002D7751" w:rsidP="0068329A">
            <w:pPr>
              <w:rPr>
                <w:rFonts w:ascii="Arial" w:hAnsi="Arial" w:cs="Arial"/>
                <w:b/>
                <w:bCs/>
                <w:sz w:val="20"/>
                <w:szCs w:val="20"/>
              </w:rPr>
            </w:pPr>
            <w:r w:rsidRPr="00CE4257">
              <w:rPr>
                <w:rFonts w:ascii="Arial" w:hAnsi="Arial" w:cs="Arial"/>
                <w:b/>
                <w:bCs/>
                <w:sz w:val="20"/>
                <w:szCs w:val="20"/>
              </w:rPr>
              <w:t>Clerk's salary - monthly amount</w:t>
            </w:r>
          </w:p>
        </w:tc>
        <w:tc>
          <w:tcPr>
            <w:tcW w:w="1843" w:type="dxa"/>
            <w:shd w:val="clear" w:color="auto" w:fill="auto"/>
            <w:noWrap/>
            <w:hideMark/>
          </w:tcPr>
          <w:p w14:paraId="09497F98" w14:textId="77777777" w:rsidR="002D7751" w:rsidRPr="00CE4257" w:rsidRDefault="002D7751" w:rsidP="0068329A">
            <w:pPr>
              <w:jc w:val="right"/>
              <w:rPr>
                <w:rFonts w:ascii="Arial" w:hAnsi="Arial" w:cs="Arial"/>
                <w:sz w:val="20"/>
                <w:szCs w:val="20"/>
              </w:rPr>
            </w:pPr>
            <w:r w:rsidRPr="00CE4257">
              <w:rPr>
                <w:rFonts w:ascii="Arial" w:hAnsi="Arial" w:cs="Arial"/>
                <w:sz w:val="20"/>
                <w:szCs w:val="20"/>
              </w:rPr>
              <w:t>£214</w:t>
            </w:r>
          </w:p>
        </w:tc>
        <w:tc>
          <w:tcPr>
            <w:tcW w:w="939" w:type="dxa"/>
            <w:shd w:val="clear" w:color="auto" w:fill="auto"/>
            <w:noWrap/>
            <w:hideMark/>
          </w:tcPr>
          <w:p w14:paraId="63B0AF13" w14:textId="77777777" w:rsidR="002D7751" w:rsidRPr="00CE4257" w:rsidRDefault="002D7751" w:rsidP="0068329A">
            <w:pPr>
              <w:jc w:val="right"/>
              <w:rPr>
                <w:rFonts w:ascii="Arial" w:hAnsi="Arial" w:cs="Arial"/>
                <w:sz w:val="20"/>
                <w:szCs w:val="20"/>
              </w:rPr>
            </w:pPr>
            <w:r w:rsidRPr="00CE4257">
              <w:rPr>
                <w:rFonts w:ascii="Arial" w:hAnsi="Arial" w:cs="Arial"/>
                <w:sz w:val="20"/>
                <w:szCs w:val="20"/>
              </w:rPr>
              <w:t>£214</w:t>
            </w:r>
          </w:p>
        </w:tc>
      </w:tr>
      <w:tr w:rsidR="002D7751" w:rsidRPr="00CE4257" w14:paraId="59554D16" w14:textId="77777777" w:rsidTr="002D7751">
        <w:trPr>
          <w:trHeight w:val="80"/>
        </w:trPr>
        <w:tc>
          <w:tcPr>
            <w:tcW w:w="7104" w:type="dxa"/>
            <w:shd w:val="clear" w:color="auto" w:fill="auto"/>
            <w:noWrap/>
            <w:vAlign w:val="bottom"/>
            <w:hideMark/>
          </w:tcPr>
          <w:p w14:paraId="118ABE45" w14:textId="77777777" w:rsidR="002D7751" w:rsidRPr="00CE4257" w:rsidRDefault="002D7751" w:rsidP="0068329A">
            <w:pPr>
              <w:rPr>
                <w:rFonts w:ascii="Arial" w:hAnsi="Arial" w:cs="Arial"/>
                <w:sz w:val="16"/>
                <w:szCs w:val="16"/>
              </w:rPr>
            </w:pPr>
          </w:p>
        </w:tc>
        <w:tc>
          <w:tcPr>
            <w:tcW w:w="1843" w:type="dxa"/>
            <w:shd w:val="clear" w:color="auto" w:fill="auto"/>
            <w:noWrap/>
            <w:hideMark/>
          </w:tcPr>
          <w:p w14:paraId="12B20F1F" w14:textId="77777777" w:rsidR="002D7751" w:rsidRPr="00CE4257" w:rsidRDefault="002D7751" w:rsidP="0068329A">
            <w:pPr>
              <w:jc w:val="right"/>
              <w:rPr>
                <w:rFonts w:ascii="Arial" w:hAnsi="Arial" w:cs="Arial"/>
                <w:sz w:val="16"/>
                <w:szCs w:val="16"/>
              </w:rPr>
            </w:pPr>
          </w:p>
        </w:tc>
        <w:tc>
          <w:tcPr>
            <w:tcW w:w="939" w:type="dxa"/>
            <w:shd w:val="clear" w:color="auto" w:fill="auto"/>
            <w:noWrap/>
            <w:hideMark/>
          </w:tcPr>
          <w:p w14:paraId="53FAD8A0" w14:textId="77777777" w:rsidR="002D7751" w:rsidRPr="00CE4257" w:rsidRDefault="002D7751" w:rsidP="0068329A">
            <w:pPr>
              <w:jc w:val="right"/>
              <w:rPr>
                <w:rFonts w:ascii="Arial" w:hAnsi="Arial" w:cs="Arial"/>
                <w:sz w:val="20"/>
                <w:szCs w:val="20"/>
              </w:rPr>
            </w:pPr>
          </w:p>
        </w:tc>
      </w:tr>
      <w:tr w:rsidR="002D7751" w:rsidRPr="00CE4257" w14:paraId="665452E2" w14:textId="77777777" w:rsidTr="002D7751">
        <w:trPr>
          <w:trHeight w:val="255"/>
        </w:trPr>
        <w:tc>
          <w:tcPr>
            <w:tcW w:w="7104" w:type="dxa"/>
            <w:shd w:val="clear" w:color="auto" w:fill="auto"/>
            <w:noWrap/>
            <w:hideMark/>
          </w:tcPr>
          <w:p w14:paraId="387B3277" w14:textId="77777777" w:rsidR="002D7751" w:rsidRPr="00CE4257" w:rsidRDefault="002D7751" w:rsidP="0068329A">
            <w:pPr>
              <w:rPr>
                <w:rFonts w:ascii="Arial" w:hAnsi="Arial" w:cs="Arial"/>
                <w:b/>
                <w:bCs/>
                <w:sz w:val="20"/>
                <w:szCs w:val="20"/>
              </w:rPr>
            </w:pPr>
            <w:r>
              <w:rPr>
                <w:rFonts w:ascii="Arial" w:hAnsi="Arial" w:cs="Arial"/>
                <w:b/>
                <w:bCs/>
                <w:sz w:val="20"/>
                <w:szCs w:val="20"/>
              </w:rPr>
              <w:t>Fidelity Funds Network - pension costs</w:t>
            </w:r>
          </w:p>
        </w:tc>
        <w:tc>
          <w:tcPr>
            <w:tcW w:w="1843" w:type="dxa"/>
            <w:shd w:val="clear" w:color="auto" w:fill="auto"/>
            <w:noWrap/>
            <w:hideMark/>
          </w:tcPr>
          <w:p w14:paraId="694BC12A" w14:textId="77777777" w:rsidR="002D7751" w:rsidRPr="00CE4257" w:rsidRDefault="002D7751" w:rsidP="0068329A">
            <w:pPr>
              <w:jc w:val="right"/>
              <w:rPr>
                <w:rFonts w:ascii="Arial" w:hAnsi="Arial" w:cs="Arial"/>
                <w:sz w:val="20"/>
                <w:szCs w:val="20"/>
              </w:rPr>
            </w:pPr>
            <w:r w:rsidRPr="00CE4257">
              <w:rPr>
                <w:rFonts w:ascii="Arial" w:hAnsi="Arial" w:cs="Arial"/>
                <w:sz w:val="20"/>
                <w:szCs w:val="20"/>
              </w:rPr>
              <w:t>£180</w:t>
            </w:r>
          </w:p>
        </w:tc>
        <w:tc>
          <w:tcPr>
            <w:tcW w:w="939" w:type="dxa"/>
            <w:shd w:val="clear" w:color="auto" w:fill="auto"/>
            <w:noWrap/>
            <w:hideMark/>
          </w:tcPr>
          <w:p w14:paraId="1A3E6278" w14:textId="77777777" w:rsidR="002D7751" w:rsidRPr="00CE4257" w:rsidRDefault="002D7751" w:rsidP="0068329A">
            <w:pPr>
              <w:jc w:val="right"/>
              <w:rPr>
                <w:rFonts w:ascii="Arial" w:hAnsi="Arial" w:cs="Arial"/>
                <w:sz w:val="20"/>
                <w:szCs w:val="20"/>
              </w:rPr>
            </w:pPr>
            <w:r w:rsidRPr="00CE4257">
              <w:rPr>
                <w:rFonts w:ascii="Arial" w:hAnsi="Arial" w:cs="Arial"/>
                <w:sz w:val="20"/>
                <w:szCs w:val="20"/>
              </w:rPr>
              <w:t>£180</w:t>
            </w:r>
          </w:p>
        </w:tc>
      </w:tr>
    </w:tbl>
    <w:p w14:paraId="4BFC9845" w14:textId="77777777" w:rsidR="002D7751" w:rsidRDefault="002D7751" w:rsidP="002D7751">
      <w:pPr>
        <w:numPr>
          <w:ilvl w:val="0"/>
          <w:numId w:val="3"/>
        </w:numPr>
        <w:tabs>
          <w:tab w:val="left" w:pos="1134"/>
        </w:tabs>
        <w:rPr>
          <w:rFonts w:ascii="Arial" w:hAnsi="Arial" w:cs="Arial"/>
          <w:b/>
          <w:sz w:val="20"/>
          <w:szCs w:val="22"/>
        </w:rPr>
      </w:pPr>
      <w:r w:rsidRPr="007B1F41">
        <w:rPr>
          <w:rFonts w:ascii="Arial" w:hAnsi="Arial" w:cs="Arial"/>
          <w:b/>
          <w:sz w:val="20"/>
          <w:szCs w:val="22"/>
        </w:rPr>
        <w:t xml:space="preserve">Approval of the </w:t>
      </w:r>
      <w:r>
        <w:rPr>
          <w:rFonts w:ascii="Arial" w:hAnsi="Arial" w:cs="Arial"/>
          <w:b/>
          <w:sz w:val="20"/>
          <w:szCs w:val="22"/>
        </w:rPr>
        <w:t>setting up of a new standing o</w:t>
      </w:r>
      <w:r w:rsidRPr="007B1F41">
        <w:rPr>
          <w:rFonts w:ascii="Arial" w:hAnsi="Arial" w:cs="Arial"/>
          <w:b/>
          <w:sz w:val="20"/>
          <w:szCs w:val="22"/>
        </w:rPr>
        <w:t>rder for the clerk's salary</w:t>
      </w:r>
    </w:p>
    <w:p w14:paraId="346A65AF" w14:textId="77777777" w:rsidR="002D7751" w:rsidRPr="007B1F41" w:rsidRDefault="002D7751" w:rsidP="002D7751">
      <w:pPr>
        <w:tabs>
          <w:tab w:val="left" w:pos="1134"/>
        </w:tabs>
        <w:ind w:left="1134"/>
        <w:rPr>
          <w:rFonts w:ascii="Arial" w:hAnsi="Arial" w:cs="Arial"/>
          <w:sz w:val="20"/>
          <w:szCs w:val="22"/>
        </w:rPr>
      </w:pPr>
      <w:r w:rsidRPr="007B1F41">
        <w:rPr>
          <w:rFonts w:ascii="Arial" w:hAnsi="Arial" w:cs="Arial"/>
          <w:sz w:val="20"/>
          <w:szCs w:val="22"/>
        </w:rPr>
        <w:t>It was resolved that a revised standing order would be set up paying into the clerk's new TSB account</w:t>
      </w:r>
      <w:r>
        <w:rPr>
          <w:rFonts w:ascii="Arial" w:hAnsi="Arial" w:cs="Arial"/>
          <w:sz w:val="20"/>
          <w:szCs w:val="22"/>
        </w:rPr>
        <w:t xml:space="preserve"> in April 2016</w:t>
      </w:r>
    </w:p>
    <w:p w14:paraId="70CBC383" w14:textId="77777777" w:rsidR="002D7751" w:rsidRPr="00552EE5" w:rsidRDefault="002D7751" w:rsidP="002D7751">
      <w:pPr>
        <w:numPr>
          <w:ilvl w:val="0"/>
          <w:numId w:val="3"/>
        </w:numPr>
        <w:tabs>
          <w:tab w:val="left" w:pos="1134"/>
        </w:tabs>
        <w:ind w:left="1134" w:hanging="594"/>
        <w:rPr>
          <w:rFonts w:ascii="Arial" w:hAnsi="Arial" w:cs="Arial"/>
          <w:sz w:val="20"/>
          <w:szCs w:val="22"/>
        </w:rPr>
      </w:pPr>
      <w:r w:rsidRPr="00C9484D">
        <w:rPr>
          <w:rFonts w:ascii="Arial" w:hAnsi="Arial" w:cs="Arial"/>
          <w:b/>
          <w:sz w:val="20"/>
          <w:szCs w:val="22"/>
        </w:rPr>
        <w:t>Review of the income and expenditure for 2015/16 against the budget</w:t>
      </w:r>
      <w:r>
        <w:rPr>
          <w:rFonts w:ascii="Arial" w:hAnsi="Arial" w:cs="Arial"/>
          <w:b/>
          <w:sz w:val="20"/>
          <w:szCs w:val="22"/>
        </w:rPr>
        <w:t xml:space="preserve"> and the level of reserves for general and </w:t>
      </w:r>
      <w:r w:rsidRPr="00552EE5">
        <w:rPr>
          <w:rFonts w:ascii="Arial" w:hAnsi="Arial" w:cs="Arial"/>
          <w:b/>
          <w:sz w:val="20"/>
          <w:szCs w:val="22"/>
        </w:rPr>
        <w:t>earmarked expenditure</w:t>
      </w:r>
    </w:p>
    <w:p w14:paraId="541869BB" w14:textId="77777777" w:rsidR="002D7751" w:rsidRPr="00B95826" w:rsidRDefault="002D7751" w:rsidP="002D7751">
      <w:pPr>
        <w:ind w:left="1134"/>
        <w:rPr>
          <w:rFonts w:ascii="Arial" w:hAnsi="Arial" w:cs="Arial"/>
          <w:sz w:val="20"/>
          <w:szCs w:val="20"/>
        </w:rPr>
      </w:pPr>
      <w:r w:rsidRPr="00C9484D">
        <w:rPr>
          <w:rFonts w:ascii="Arial" w:hAnsi="Arial" w:cs="Arial"/>
          <w:sz w:val="20"/>
          <w:szCs w:val="22"/>
        </w:rPr>
        <w:t>Councillors reviewed the</w:t>
      </w:r>
      <w:r>
        <w:rPr>
          <w:rFonts w:ascii="Arial" w:hAnsi="Arial" w:cs="Arial"/>
          <w:sz w:val="20"/>
          <w:szCs w:val="22"/>
        </w:rPr>
        <w:t xml:space="preserve"> income and expenditure for 2015/16</w:t>
      </w:r>
      <w:r w:rsidRPr="00C9484D">
        <w:rPr>
          <w:rFonts w:ascii="Arial" w:hAnsi="Arial" w:cs="Arial"/>
          <w:sz w:val="20"/>
          <w:szCs w:val="22"/>
        </w:rPr>
        <w:t xml:space="preserve"> against the budget.  The Counci</w:t>
      </w:r>
      <w:r>
        <w:rPr>
          <w:rFonts w:ascii="Arial" w:hAnsi="Arial" w:cs="Arial"/>
          <w:sz w:val="20"/>
          <w:szCs w:val="22"/>
        </w:rPr>
        <w:t xml:space="preserve">l was within budget with a surplus of £308.  </w:t>
      </w:r>
      <w:r w:rsidRPr="00B95826">
        <w:rPr>
          <w:rFonts w:ascii="Arial" w:hAnsi="Arial" w:cs="Arial"/>
          <w:sz w:val="20"/>
          <w:szCs w:val="20"/>
        </w:rPr>
        <w:t>At year end, the estimate</w:t>
      </w:r>
      <w:r>
        <w:rPr>
          <w:rFonts w:ascii="Arial" w:hAnsi="Arial" w:cs="Arial"/>
          <w:sz w:val="20"/>
          <w:szCs w:val="20"/>
        </w:rPr>
        <w:t>d</w:t>
      </w:r>
      <w:r w:rsidRPr="00B95826">
        <w:rPr>
          <w:rFonts w:ascii="Arial" w:hAnsi="Arial" w:cs="Arial"/>
          <w:sz w:val="20"/>
          <w:szCs w:val="20"/>
        </w:rPr>
        <w:t xml:space="preserve"> bank balance</w:t>
      </w:r>
      <w:r>
        <w:rPr>
          <w:rFonts w:ascii="Arial" w:hAnsi="Arial" w:cs="Arial"/>
          <w:sz w:val="20"/>
          <w:szCs w:val="20"/>
        </w:rPr>
        <w:t xml:space="preserve"> will be </w:t>
      </w:r>
      <w:r w:rsidRPr="00B95826">
        <w:rPr>
          <w:rFonts w:ascii="Arial" w:hAnsi="Arial" w:cs="Arial"/>
          <w:sz w:val="20"/>
          <w:szCs w:val="20"/>
        </w:rPr>
        <w:t>£</w:t>
      </w:r>
      <w:r>
        <w:rPr>
          <w:rFonts w:ascii="Arial" w:hAnsi="Arial" w:cs="Arial"/>
          <w:sz w:val="20"/>
          <w:szCs w:val="20"/>
        </w:rPr>
        <w:t>6,895 l</w:t>
      </w:r>
      <w:r w:rsidRPr="00B95826">
        <w:rPr>
          <w:rFonts w:ascii="Arial" w:hAnsi="Arial" w:cs="Arial"/>
          <w:sz w:val="20"/>
          <w:szCs w:val="20"/>
        </w:rPr>
        <w:t>ess allocated</w:t>
      </w:r>
      <w:r>
        <w:rPr>
          <w:rFonts w:ascii="Arial" w:hAnsi="Arial" w:cs="Arial"/>
          <w:sz w:val="20"/>
          <w:szCs w:val="20"/>
        </w:rPr>
        <w:t xml:space="preserve"> funds of £3,022 of as detailed below.  Pr</w:t>
      </w:r>
      <w:r w:rsidRPr="00B65F48">
        <w:rPr>
          <w:rFonts w:ascii="Arial" w:hAnsi="Arial" w:cs="Arial"/>
          <w:sz w:val="20"/>
          <w:szCs w:val="20"/>
        </w:rPr>
        <w:t>edicted reserve:</w:t>
      </w:r>
      <w:r>
        <w:rPr>
          <w:rFonts w:ascii="Arial" w:hAnsi="Arial" w:cs="Arial"/>
          <w:sz w:val="20"/>
          <w:szCs w:val="20"/>
        </w:rPr>
        <w:t xml:space="preserve"> </w:t>
      </w:r>
      <w:r>
        <w:rPr>
          <w:rFonts w:ascii="Arial" w:hAnsi="Arial" w:cs="Arial"/>
          <w:sz w:val="20"/>
          <w:szCs w:val="22"/>
        </w:rPr>
        <w:t xml:space="preserve">£3,873.  </w:t>
      </w:r>
    </w:p>
    <w:tbl>
      <w:tblPr>
        <w:tblW w:w="10414" w:type="dxa"/>
        <w:tblInd w:w="479" w:type="dxa"/>
        <w:tblLook w:val="04A0" w:firstRow="1" w:lastRow="0" w:firstColumn="1" w:lastColumn="0" w:noHBand="0" w:noVBand="1"/>
      </w:tblPr>
      <w:tblGrid>
        <w:gridCol w:w="939"/>
        <w:gridCol w:w="1700"/>
        <w:gridCol w:w="1180"/>
        <w:gridCol w:w="1620"/>
        <w:gridCol w:w="1492"/>
        <w:gridCol w:w="1316"/>
        <w:gridCol w:w="1339"/>
        <w:gridCol w:w="828"/>
      </w:tblGrid>
      <w:tr w:rsidR="002D7751" w:rsidRPr="00895567" w14:paraId="1D3C8251" w14:textId="77777777" w:rsidTr="002D7751">
        <w:trPr>
          <w:trHeight w:val="510"/>
        </w:trPr>
        <w:tc>
          <w:tcPr>
            <w:tcW w:w="939" w:type="dxa"/>
            <w:tcBorders>
              <w:top w:val="single" w:sz="8" w:space="0" w:color="auto"/>
              <w:left w:val="single" w:sz="8" w:space="0" w:color="auto"/>
              <w:bottom w:val="nil"/>
              <w:right w:val="nil"/>
            </w:tcBorders>
            <w:shd w:val="clear" w:color="auto" w:fill="auto"/>
            <w:noWrap/>
            <w:hideMark/>
          </w:tcPr>
          <w:p w14:paraId="479D0F90" w14:textId="77777777" w:rsidR="002D7751" w:rsidRPr="00895567" w:rsidRDefault="002D7751" w:rsidP="0068329A">
            <w:pPr>
              <w:rPr>
                <w:rFonts w:ascii="Calibri" w:hAnsi="Calibri" w:cs="Arial"/>
                <w:sz w:val="22"/>
                <w:szCs w:val="22"/>
                <w:lang w:eastAsia="en-GB"/>
              </w:rPr>
            </w:pPr>
            <w:bookmarkStart w:id="1" w:name="_GoBack"/>
            <w:bookmarkEnd w:id="1"/>
            <w:r w:rsidRPr="00895567">
              <w:rPr>
                <w:rFonts w:ascii="Calibri" w:hAnsi="Calibri" w:cs="Arial"/>
                <w:sz w:val="22"/>
                <w:szCs w:val="22"/>
                <w:lang w:eastAsia="en-GB"/>
              </w:rPr>
              <w:lastRenderedPageBreak/>
              <w:t> </w:t>
            </w:r>
          </w:p>
        </w:tc>
        <w:tc>
          <w:tcPr>
            <w:tcW w:w="1700" w:type="dxa"/>
            <w:tcBorders>
              <w:top w:val="single" w:sz="8" w:space="0" w:color="auto"/>
              <w:left w:val="nil"/>
              <w:bottom w:val="nil"/>
              <w:right w:val="nil"/>
            </w:tcBorders>
            <w:shd w:val="clear" w:color="auto" w:fill="auto"/>
            <w:noWrap/>
            <w:hideMark/>
          </w:tcPr>
          <w:p w14:paraId="6F6ADEFA" w14:textId="77777777" w:rsidR="002D7751" w:rsidRPr="00895567" w:rsidRDefault="002D7751" w:rsidP="0068329A">
            <w:pPr>
              <w:jc w:val="center"/>
              <w:rPr>
                <w:rFonts w:ascii="Arial" w:hAnsi="Arial" w:cs="Arial"/>
                <w:b/>
                <w:bCs/>
                <w:sz w:val="20"/>
                <w:szCs w:val="20"/>
                <w:lang w:eastAsia="en-GB"/>
              </w:rPr>
            </w:pPr>
            <w:r w:rsidRPr="00895567">
              <w:rPr>
                <w:rFonts w:ascii="Arial" w:hAnsi="Arial" w:cs="Arial"/>
                <w:b/>
                <w:bCs/>
                <w:sz w:val="20"/>
                <w:szCs w:val="20"/>
                <w:lang w:eastAsia="en-GB"/>
              </w:rPr>
              <w:t>Details</w:t>
            </w:r>
          </w:p>
        </w:tc>
        <w:tc>
          <w:tcPr>
            <w:tcW w:w="1180" w:type="dxa"/>
            <w:tcBorders>
              <w:top w:val="single" w:sz="8" w:space="0" w:color="auto"/>
              <w:left w:val="nil"/>
              <w:bottom w:val="nil"/>
              <w:right w:val="nil"/>
            </w:tcBorders>
            <w:shd w:val="clear" w:color="auto" w:fill="auto"/>
            <w:noWrap/>
            <w:hideMark/>
          </w:tcPr>
          <w:p w14:paraId="71F90A96" w14:textId="77777777" w:rsidR="002D7751" w:rsidRPr="00895567" w:rsidRDefault="002D7751" w:rsidP="0068329A">
            <w:pPr>
              <w:jc w:val="center"/>
              <w:rPr>
                <w:rFonts w:ascii="Arial" w:hAnsi="Arial" w:cs="Arial"/>
                <w:b/>
                <w:bCs/>
                <w:sz w:val="20"/>
                <w:szCs w:val="20"/>
                <w:lang w:eastAsia="en-GB"/>
              </w:rPr>
            </w:pPr>
            <w:r w:rsidRPr="00895567">
              <w:rPr>
                <w:rFonts w:ascii="Arial" w:hAnsi="Arial" w:cs="Arial"/>
                <w:b/>
                <w:bCs/>
                <w:sz w:val="20"/>
                <w:szCs w:val="20"/>
                <w:lang w:eastAsia="en-GB"/>
              </w:rPr>
              <w:t>Parish Plan</w:t>
            </w:r>
          </w:p>
        </w:tc>
        <w:tc>
          <w:tcPr>
            <w:tcW w:w="1620" w:type="dxa"/>
            <w:tcBorders>
              <w:top w:val="single" w:sz="8" w:space="0" w:color="auto"/>
              <w:left w:val="nil"/>
              <w:bottom w:val="nil"/>
              <w:right w:val="nil"/>
            </w:tcBorders>
            <w:shd w:val="clear" w:color="auto" w:fill="auto"/>
            <w:noWrap/>
            <w:hideMark/>
          </w:tcPr>
          <w:p w14:paraId="7A1820BD" w14:textId="77777777" w:rsidR="002D7751" w:rsidRPr="00895567" w:rsidRDefault="002D7751" w:rsidP="0068329A">
            <w:pPr>
              <w:jc w:val="center"/>
              <w:rPr>
                <w:rFonts w:ascii="Arial" w:hAnsi="Arial" w:cs="Arial"/>
                <w:b/>
                <w:bCs/>
                <w:sz w:val="20"/>
                <w:szCs w:val="20"/>
                <w:lang w:eastAsia="en-GB"/>
              </w:rPr>
            </w:pPr>
            <w:r w:rsidRPr="00895567">
              <w:rPr>
                <w:rFonts w:ascii="Arial" w:hAnsi="Arial" w:cs="Arial"/>
                <w:b/>
                <w:bCs/>
                <w:sz w:val="20"/>
                <w:szCs w:val="20"/>
                <w:lang w:eastAsia="en-GB"/>
              </w:rPr>
              <w:t>Election costs</w:t>
            </w:r>
          </w:p>
        </w:tc>
        <w:tc>
          <w:tcPr>
            <w:tcW w:w="1492" w:type="dxa"/>
            <w:tcBorders>
              <w:top w:val="single" w:sz="8" w:space="0" w:color="auto"/>
              <w:left w:val="nil"/>
              <w:bottom w:val="nil"/>
              <w:right w:val="nil"/>
            </w:tcBorders>
            <w:shd w:val="clear" w:color="auto" w:fill="auto"/>
            <w:hideMark/>
          </w:tcPr>
          <w:p w14:paraId="0AACE36E" w14:textId="77777777" w:rsidR="002D7751" w:rsidRPr="00895567" w:rsidRDefault="002D7751" w:rsidP="0068329A">
            <w:pPr>
              <w:jc w:val="center"/>
              <w:rPr>
                <w:rFonts w:ascii="Arial" w:hAnsi="Arial" w:cs="Arial"/>
                <w:b/>
                <w:bCs/>
                <w:sz w:val="20"/>
                <w:szCs w:val="20"/>
                <w:lang w:eastAsia="en-GB"/>
              </w:rPr>
            </w:pPr>
            <w:r w:rsidRPr="00895567">
              <w:rPr>
                <w:rFonts w:ascii="Arial" w:hAnsi="Arial" w:cs="Arial"/>
                <w:b/>
                <w:bCs/>
                <w:sz w:val="20"/>
                <w:szCs w:val="20"/>
                <w:lang w:eastAsia="en-GB"/>
              </w:rPr>
              <w:t>Maintenance of fixed assets</w:t>
            </w:r>
          </w:p>
        </w:tc>
        <w:tc>
          <w:tcPr>
            <w:tcW w:w="1316" w:type="dxa"/>
            <w:tcBorders>
              <w:top w:val="single" w:sz="8" w:space="0" w:color="auto"/>
              <w:left w:val="nil"/>
              <w:bottom w:val="nil"/>
              <w:right w:val="nil"/>
            </w:tcBorders>
            <w:shd w:val="clear" w:color="auto" w:fill="auto"/>
            <w:hideMark/>
          </w:tcPr>
          <w:p w14:paraId="259DB4AD" w14:textId="77777777" w:rsidR="002D7751" w:rsidRPr="00895567" w:rsidRDefault="002D7751" w:rsidP="0068329A">
            <w:pPr>
              <w:jc w:val="center"/>
              <w:rPr>
                <w:rFonts w:ascii="Arial" w:hAnsi="Arial" w:cs="Arial"/>
                <w:b/>
                <w:bCs/>
                <w:sz w:val="20"/>
                <w:szCs w:val="20"/>
                <w:lang w:eastAsia="en-GB"/>
              </w:rPr>
            </w:pPr>
            <w:r w:rsidRPr="00895567">
              <w:rPr>
                <w:rFonts w:ascii="Arial" w:hAnsi="Arial" w:cs="Arial"/>
                <w:b/>
                <w:bCs/>
                <w:sz w:val="20"/>
                <w:szCs w:val="20"/>
                <w:lang w:eastAsia="en-GB"/>
              </w:rPr>
              <w:t>Community Project</w:t>
            </w:r>
          </w:p>
        </w:tc>
        <w:tc>
          <w:tcPr>
            <w:tcW w:w="1339" w:type="dxa"/>
            <w:tcBorders>
              <w:top w:val="single" w:sz="8" w:space="0" w:color="auto"/>
              <w:left w:val="nil"/>
              <w:bottom w:val="nil"/>
              <w:right w:val="nil"/>
            </w:tcBorders>
            <w:shd w:val="clear" w:color="auto" w:fill="auto"/>
            <w:hideMark/>
          </w:tcPr>
          <w:p w14:paraId="2E290FCA" w14:textId="77777777" w:rsidR="002D7751" w:rsidRPr="00895567" w:rsidRDefault="002D7751" w:rsidP="0068329A">
            <w:pPr>
              <w:jc w:val="center"/>
              <w:rPr>
                <w:rFonts w:ascii="Arial" w:hAnsi="Arial" w:cs="Arial"/>
                <w:b/>
                <w:bCs/>
                <w:sz w:val="20"/>
                <w:szCs w:val="20"/>
                <w:lang w:eastAsia="en-GB"/>
              </w:rPr>
            </w:pPr>
            <w:r w:rsidRPr="00895567">
              <w:rPr>
                <w:rFonts w:ascii="Arial" w:hAnsi="Arial" w:cs="Arial"/>
                <w:b/>
                <w:bCs/>
                <w:sz w:val="20"/>
                <w:szCs w:val="20"/>
                <w:lang w:eastAsia="en-GB"/>
              </w:rPr>
              <w:t>Defibrillator fund</w:t>
            </w:r>
          </w:p>
        </w:tc>
        <w:tc>
          <w:tcPr>
            <w:tcW w:w="828" w:type="dxa"/>
            <w:tcBorders>
              <w:top w:val="single" w:sz="8" w:space="0" w:color="auto"/>
              <w:left w:val="nil"/>
              <w:bottom w:val="nil"/>
              <w:right w:val="single" w:sz="8" w:space="0" w:color="auto"/>
            </w:tcBorders>
            <w:shd w:val="clear" w:color="auto" w:fill="auto"/>
            <w:noWrap/>
            <w:hideMark/>
          </w:tcPr>
          <w:p w14:paraId="784F8209" w14:textId="77777777" w:rsidR="002D7751" w:rsidRPr="00895567" w:rsidRDefault="002D7751" w:rsidP="0068329A">
            <w:pPr>
              <w:jc w:val="center"/>
              <w:rPr>
                <w:rFonts w:ascii="Arial" w:hAnsi="Arial" w:cs="Arial"/>
                <w:b/>
                <w:bCs/>
                <w:sz w:val="20"/>
                <w:szCs w:val="20"/>
                <w:lang w:eastAsia="en-GB"/>
              </w:rPr>
            </w:pPr>
            <w:r w:rsidRPr="00895567">
              <w:rPr>
                <w:rFonts w:ascii="Arial" w:hAnsi="Arial" w:cs="Arial"/>
                <w:b/>
                <w:bCs/>
                <w:sz w:val="20"/>
                <w:szCs w:val="20"/>
                <w:lang w:eastAsia="en-GB"/>
              </w:rPr>
              <w:t>Total</w:t>
            </w:r>
          </w:p>
        </w:tc>
      </w:tr>
      <w:tr w:rsidR="002D7751" w:rsidRPr="00895567" w14:paraId="6E9D61AF" w14:textId="77777777" w:rsidTr="002D7751">
        <w:trPr>
          <w:trHeight w:val="91"/>
        </w:trPr>
        <w:tc>
          <w:tcPr>
            <w:tcW w:w="939" w:type="dxa"/>
            <w:tcBorders>
              <w:top w:val="nil"/>
              <w:left w:val="single" w:sz="8" w:space="0" w:color="auto"/>
              <w:bottom w:val="nil"/>
              <w:right w:val="nil"/>
            </w:tcBorders>
            <w:shd w:val="clear" w:color="auto" w:fill="auto"/>
            <w:noWrap/>
            <w:hideMark/>
          </w:tcPr>
          <w:p w14:paraId="35601865" w14:textId="77777777" w:rsidR="002D7751" w:rsidRPr="00895567" w:rsidRDefault="002D7751" w:rsidP="0068329A">
            <w:pPr>
              <w:rPr>
                <w:rFonts w:ascii="Calibri" w:hAnsi="Calibri" w:cs="Arial"/>
                <w:sz w:val="22"/>
                <w:szCs w:val="22"/>
                <w:lang w:eastAsia="en-GB"/>
              </w:rPr>
            </w:pPr>
            <w:r w:rsidRPr="00895567">
              <w:rPr>
                <w:rFonts w:ascii="Calibri" w:hAnsi="Calibri" w:cs="Arial"/>
                <w:sz w:val="22"/>
                <w:szCs w:val="22"/>
                <w:lang w:eastAsia="en-GB"/>
              </w:rPr>
              <w:t> </w:t>
            </w:r>
          </w:p>
        </w:tc>
        <w:tc>
          <w:tcPr>
            <w:tcW w:w="1700" w:type="dxa"/>
            <w:tcBorders>
              <w:top w:val="nil"/>
              <w:left w:val="nil"/>
              <w:bottom w:val="nil"/>
              <w:right w:val="nil"/>
            </w:tcBorders>
            <w:shd w:val="clear" w:color="auto" w:fill="auto"/>
            <w:noWrap/>
            <w:hideMark/>
          </w:tcPr>
          <w:p w14:paraId="4294B2A8" w14:textId="77777777" w:rsidR="002D7751" w:rsidRPr="00895567" w:rsidRDefault="002D7751" w:rsidP="0068329A">
            <w:pPr>
              <w:rPr>
                <w:rFonts w:ascii="Arial" w:hAnsi="Arial" w:cs="Arial"/>
                <w:sz w:val="20"/>
                <w:szCs w:val="20"/>
                <w:lang w:eastAsia="en-GB"/>
              </w:rPr>
            </w:pPr>
            <w:r w:rsidRPr="00895567">
              <w:rPr>
                <w:rFonts w:ascii="Arial" w:hAnsi="Arial" w:cs="Arial"/>
                <w:sz w:val="20"/>
                <w:szCs w:val="20"/>
                <w:lang w:eastAsia="en-GB"/>
              </w:rPr>
              <w:t>Brought forward</w:t>
            </w:r>
          </w:p>
        </w:tc>
        <w:tc>
          <w:tcPr>
            <w:tcW w:w="1180" w:type="dxa"/>
            <w:tcBorders>
              <w:top w:val="nil"/>
              <w:left w:val="nil"/>
              <w:bottom w:val="nil"/>
              <w:right w:val="nil"/>
            </w:tcBorders>
            <w:shd w:val="clear" w:color="auto" w:fill="auto"/>
            <w:noWrap/>
            <w:hideMark/>
          </w:tcPr>
          <w:p w14:paraId="5D96BA4F" w14:textId="77777777" w:rsidR="002D7751" w:rsidRPr="00895567" w:rsidRDefault="002D7751" w:rsidP="0068329A">
            <w:pPr>
              <w:jc w:val="right"/>
              <w:rPr>
                <w:rFonts w:ascii="Arial" w:hAnsi="Arial" w:cs="Arial"/>
                <w:sz w:val="20"/>
                <w:szCs w:val="20"/>
                <w:lang w:eastAsia="en-GB"/>
              </w:rPr>
            </w:pPr>
            <w:r w:rsidRPr="00895567">
              <w:rPr>
                <w:rFonts w:ascii="Arial" w:hAnsi="Arial" w:cs="Arial"/>
                <w:sz w:val="20"/>
                <w:szCs w:val="20"/>
                <w:lang w:eastAsia="en-GB"/>
              </w:rPr>
              <w:t>£1,002</w:t>
            </w:r>
          </w:p>
        </w:tc>
        <w:tc>
          <w:tcPr>
            <w:tcW w:w="1620" w:type="dxa"/>
            <w:tcBorders>
              <w:top w:val="nil"/>
              <w:left w:val="nil"/>
              <w:bottom w:val="nil"/>
              <w:right w:val="nil"/>
            </w:tcBorders>
            <w:shd w:val="clear" w:color="auto" w:fill="auto"/>
            <w:noWrap/>
            <w:hideMark/>
          </w:tcPr>
          <w:p w14:paraId="7A765C63" w14:textId="77777777" w:rsidR="002D7751" w:rsidRPr="00895567" w:rsidRDefault="002D7751" w:rsidP="0068329A">
            <w:pPr>
              <w:rPr>
                <w:rFonts w:ascii="Calibri" w:hAnsi="Calibri" w:cs="Arial"/>
                <w:sz w:val="22"/>
                <w:szCs w:val="22"/>
                <w:lang w:eastAsia="en-GB"/>
              </w:rPr>
            </w:pPr>
          </w:p>
        </w:tc>
        <w:tc>
          <w:tcPr>
            <w:tcW w:w="1492" w:type="dxa"/>
            <w:tcBorders>
              <w:top w:val="nil"/>
              <w:left w:val="nil"/>
              <w:bottom w:val="nil"/>
              <w:right w:val="nil"/>
            </w:tcBorders>
            <w:shd w:val="clear" w:color="auto" w:fill="auto"/>
            <w:noWrap/>
            <w:hideMark/>
          </w:tcPr>
          <w:p w14:paraId="29C32D30" w14:textId="77777777" w:rsidR="002D7751" w:rsidRPr="00895567" w:rsidRDefault="002D7751" w:rsidP="0068329A">
            <w:pPr>
              <w:rPr>
                <w:rFonts w:ascii="Calibri" w:hAnsi="Calibri" w:cs="Arial"/>
                <w:sz w:val="22"/>
                <w:szCs w:val="22"/>
                <w:lang w:eastAsia="en-GB"/>
              </w:rPr>
            </w:pPr>
          </w:p>
        </w:tc>
        <w:tc>
          <w:tcPr>
            <w:tcW w:w="1316" w:type="dxa"/>
            <w:tcBorders>
              <w:top w:val="nil"/>
              <w:left w:val="nil"/>
              <w:bottom w:val="nil"/>
              <w:right w:val="nil"/>
            </w:tcBorders>
            <w:shd w:val="clear" w:color="auto" w:fill="auto"/>
            <w:noWrap/>
            <w:hideMark/>
          </w:tcPr>
          <w:p w14:paraId="3FA96194" w14:textId="77777777" w:rsidR="002D7751" w:rsidRPr="00895567" w:rsidRDefault="002D7751" w:rsidP="0068329A">
            <w:pPr>
              <w:rPr>
                <w:rFonts w:ascii="Calibri" w:hAnsi="Calibri" w:cs="Arial"/>
                <w:sz w:val="22"/>
                <w:szCs w:val="22"/>
                <w:lang w:eastAsia="en-GB"/>
              </w:rPr>
            </w:pPr>
          </w:p>
        </w:tc>
        <w:tc>
          <w:tcPr>
            <w:tcW w:w="1339" w:type="dxa"/>
            <w:tcBorders>
              <w:top w:val="nil"/>
              <w:left w:val="nil"/>
              <w:bottom w:val="nil"/>
              <w:right w:val="nil"/>
            </w:tcBorders>
            <w:shd w:val="clear" w:color="auto" w:fill="auto"/>
            <w:noWrap/>
            <w:hideMark/>
          </w:tcPr>
          <w:p w14:paraId="60114E1E" w14:textId="77777777" w:rsidR="002D7751" w:rsidRPr="00895567" w:rsidRDefault="002D7751" w:rsidP="0068329A">
            <w:pPr>
              <w:rPr>
                <w:rFonts w:ascii="Calibri" w:hAnsi="Calibri" w:cs="Arial"/>
                <w:sz w:val="22"/>
                <w:szCs w:val="22"/>
                <w:lang w:eastAsia="en-GB"/>
              </w:rPr>
            </w:pPr>
          </w:p>
        </w:tc>
        <w:tc>
          <w:tcPr>
            <w:tcW w:w="828" w:type="dxa"/>
            <w:tcBorders>
              <w:top w:val="nil"/>
              <w:left w:val="nil"/>
              <w:bottom w:val="nil"/>
              <w:right w:val="single" w:sz="8" w:space="0" w:color="auto"/>
            </w:tcBorders>
            <w:shd w:val="clear" w:color="auto" w:fill="auto"/>
            <w:noWrap/>
            <w:hideMark/>
          </w:tcPr>
          <w:p w14:paraId="12EECF8F" w14:textId="77777777" w:rsidR="002D7751" w:rsidRPr="00895567" w:rsidRDefault="002D7751" w:rsidP="0068329A">
            <w:pPr>
              <w:rPr>
                <w:rFonts w:ascii="Calibri" w:hAnsi="Calibri" w:cs="Arial"/>
                <w:sz w:val="22"/>
                <w:szCs w:val="22"/>
                <w:lang w:eastAsia="en-GB"/>
              </w:rPr>
            </w:pPr>
            <w:r w:rsidRPr="00895567">
              <w:rPr>
                <w:rFonts w:ascii="Calibri" w:hAnsi="Calibri" w:cs="Arial"/>
                <w:sz w:val="22"/>
                <w:szCs w:val="22"/>
                <w:lang w:eastAsia="en-GB"/>
              </w:rPr>
              <w:t> </w:t>
            </w:r>
          </w:p>
        </w:tc>
      </w:tr>
      <w:tr w:rsidR="002D7751" w:rsidRPr="00895567" w14:paraId="56CEBCDC" w14:textId="77777777" w:rsidTr="002D7751">
        <w:trPr>
          <w:trHeight w:val="300"/>
        </w:trPr>
        <w:tc>
          <w:tcPr>
            <w:tcW w:w="939" w:type="dxa"/>
            <w:tcBorders>
              <w:top w:val="nil"/>
              <w:left w:val="single" w:sz="8" w:space="0" w:color="auto"/>
              <w:bottom w:val="nil"/>
              <w:right w:val="nil"/>
            </w:tcBorders>
            <w:shd w:val="clear" w:color="auto" w:fill="auto"/>
            <w:noWrap/>
            <w:hideMark/>
          </w:tcPr>
          <w:p w14:paraId="26B97461" w14:textId="77777777" w:rsidR="002D7751" w:rsidRPr="00895567" w:rsidRDefault="002D7751" w:rsidP="0068329A">
            <w:pPr>
              <w:rPr>
                <w:rFonts w:ascii="Arial" w:hAnsi="Arial" w:cs="Arial"/>
                <w:sz w:val="20"/>
                <w:szCs w:val="20"/>
                <w:lang w:eastAsia="en-GB"/>
              </w:rPr>
            </w:pPr>
            <w:r w:rsidRPr="00895567">
              <w:rPr>
                <w:rFonts w:ascii="Arial" w:hAnsi="Arial" w:cs="Arial"/>
                <w:sz w:val="20"/>
                <w:szCs w:val="20"/>
                <w:lang w:eastAsia="en-GB"/>
              </w:rPr>
              <w:t>2012/13</w:t>
            </w:r>
          </w:p>
        </w:tc>
        <w:tc>
          <w:tcPr>
            <w:tcW w:w="1700" w:type="dxa"/>
            <w:tcBorders>
              <w:top w:val="nil"/>
              <w:left w:val="nil"/>
              <w:bottom w:val="nil"/>
              <w:right w:val="nil"/>
            </w:tcBorders>
            <w:shd w:val="clear" w:color="auto" w:fill="auto"/>
            <w:noWrap/>
            <w:hideMark/>
          </w:tcPr>
          <w:p w14:paraId="33B2862E" w14:textId="77777777" w:rsidR="002D7751" w:rsidRPr="00895567" w:rsidRDefault="002D7751" w:rsidP="0068329A">
            <w:pPr>
              <w:rPr>
                <w:rFonts w:ascii="Arial" w:hAnsi="Arial" w:cs="Arial"/>
                <w:sz w:val="20"/>
                <w:szCs w:val="20"/>
                <w:lang w:eastAsia="en-GB"/>
              </w:rPr>
            </w:pPr>
            <w:r w:rsidRPr="00895567">
              <w:rPr>
                <w:rFonts w:ascii="Arial" w:hAnsi="Arial" w:cs="Arial"/>
                <w:sz w:val="20"/>
                <w:szCs w:val="20"/>
                <w:lang w:eastAsia="en-GB"/>
              </w:rPr>
              <w:t>Budget allocation</w:t>
            </w:r>
          </w:p>
        </w:tc>
        <w:tc>
          <w:tcPr>
            <w:tcW w:w="1180" w:type="dxa"/>
            <w:tcBorders>
              <w:top w:val="nil"/>
              <w:left w:val="nil"/>
              <w:bottom w:val="nil"/>
              <w:right w:val="nil"/>
            </w:tcBorders>
            <w:shd w:val="clear" w:color="auto" w:fill="auto"/>
            <w:noWrap/>
            <w:hideMark/>
          </w:tcPr>
          <w:p w14:paraId="62D25D7D" w14:textId="77777777" w:rsidR="002D7751" w:rsidRPr="00895567" w:rsidRDefault="002D7751" w:rsidP="0068329A">
            <w:pPr>
              <w:rPr>
                <w:rFonts w:ascii="Calibri" w:hAnsi="Calibri" w:cs="Arial"/>
                <w:sz w:val="22"/>
                <w:szCs w:val="22"/>
                <w:lang w:eastAsia="en-GB"/>
              </w:rPr>
            </w:pPr>
          </w:p>
        </w:tc>
        <w:tc>
          <w:tcPr>
            <w:tcW w:w="1620" w:type="dxa"/>
            <w:tcBorders>
              <w:top w:val="nil"/>
              <w:left w:val="nil"/>
              <w:bottom w:val="nil"/>
              <w:right w:val="nil"/>
            </w:tcBorders>
            <w:shd w:val="clear" w:color="auto" w:fill="auto"/>
            <w:noWrap/>
            <w:hideMark/>
          </w:tcPr>
          <w:p w14:paraId="3B5968E4" w14:textId="77777777" w:rsidR="002D7751" w:rsidRPr="00895567" w:rsidRDefault="002D7751" w:rsidP="0068329A">
            <w:pPr>
              <w:rPr>
                <w:rFonts w:ascii="Calibri" w:hAnsi="Calibri" w:cs="Arial"/>
                <w:sz w:val="22"/>
                <w:szCs w:val="22"/>
                <w:lang w:eastAsia="en-GB"/>
              </w:rPr>
            </w:pPr>
          </w:p>
        </w:tc>
        <w:tc>
          <w:tcPr>
            <w:tcW w:w="1492" w:type="dxa"/>
            <w:tcBorders>
              <w:top w:val="nil"/>
              <w:left w:val="nil"/>
              <w:bottom w:val="nil"/>
              <w:right w:val="nil"/>
            </w:tcBorders>
            <w:shd w:val="clear" w:color="auto" w:fill="auto"/>
            <w:noWrap/>
            <w:hideMark/>
          </w:tcPr>
          <w:p w14:paraId="7019BC8E" w14:textId="77777777" w:rsidR="002D7751" w:rsidRPr="00895567" w:rsidRDefault="002D7751" w:rsidP="0068329A">
            <w:pPr>
              <w:jc w:val="right"/>
              <w:rPr>
                <w:rFonts w:ascii="Arial" w:hAnsi="Arial" w:cs="Arial"/>
                <w:sz w:val="20"/>
                <w:szCs w:val="20"/>
                <w:lang w:eastAsia="en-GB"/>
              </w:rPr>
            </w:pPr>
            <w:r w:rsidRPr="00895567">
              <w:rPr>
                <w:rFonts w:ascii="Arial" w:hAnsi="Arial" w:cs="Arial"/>
                <w:sz w:val="20"/>
                <w:szCs w:val="20"/>
                <w:lang w:eastAsia="en-GB"/>
              </w:rPr>
              <w:t>£50</w:t>
            </w:r>
          </w:p>
        </w:tc>
        <w:tc>
          <w:tcPr>
            <w:tcW w:w="1316" w:type="dxa"/>
            <w:tcBorders>
              <w:top w:val="nil"/>
              <w:left w:val="nil"/>
              <w:bottom w:val="nil"/>
              <w:right w:val="nil"/>
            </w:tcBorders>
            <w:shd w:val="clear" w:color="auto" w:fill="auto"/>
            <w:noWrap/>
            <w:hideMark/>
          </w:tcPr>
          <w:p w14:paraId="2663899A" w14:textId="77777777" w:rsidR="002D7751" w:rsidRPr="00895567" w:rsidRDefault="002D7751" w:rsidP="0068329A">
            <w:pPr>
              <w:rPr>
                <w:rFonts w:ascii="Calibri" w:hAnsi="Calibri" w:cs="Arial"/>
                <w:sz w:val="22"/>
                <w:szCs w:val="22"/>
                <w:lang w:eastAsia="en-GB"/>
              </w:rPr>
            </w:pPr>
          </w:p>
        </w:tc>
        <w:tc>
          <w:tcPr>
            <w:tcW w:w="1339" w:type="dxa"/>
            <w:tcBorders>
              <w:top w:val="nil"/>
              <w:left w:val="nil"/>
              <w:bottom w:val="nil"/>
              <w:right w:val="nil"/>
            </w:tcBorders>
            <w:shd w:val="clear" w:color="auto" w:fill="auto"/>
            <w:noWrap/>
            <w:hideMark/>
          </w:tcPr>
          <w:p w14:paraId="53A28FB8" w14:textId="77777777" w:rsidR="002D7751" w:rsidRPr="00895567" w:rsidRDefault="002D7751" w:rsidP="0068329A">
            <w:pPr>
              <w:rPr>
                <w:rFonts w:ascii="Calibri" w:hAnsi="Calibri" w:cs="Arial"/>
                <w:sz w:val="22"/>
                <w:szCs w:val="22"/>
                <w:lang w:eastAsia="en-GB"/>
              </w:rPr>
            </w:pPr>
          </w:p>
        </w:tc>
        <w:tc>
          <w:tcPr>
            <w:tcW w:w="828" w:type="dxa"/>
            <w:tcBorders>
              <w:top w:val="nil"/>
              <w:left w:val="nil"/>
              <w:bottom w:val="nil"/>
              <w:right w:val="single" w:sz="8" w:space="0" w:color="auto"/>
            </w:tcBorders>
            <w:shd w:val="clear" w:color="auto" w:fill="auto"/>
            <w:noWrap/>
            <w:hideMark/>
          </w:tcPr>
          <w:p w14:paraId="1E705738" w14:textId="77777777" w:rsidR="002D7751" w:rsidRPr="00895567" w:rsidRDefault="002D7751" w:rsidP="0068329A">
            <w:pPr>
              <w:rPr>
                <w:rFonts w:ascii="Calibri" w:hAnsi="Calibri" w:cs="Arial"/>
                <w:sz w:val="22"/>
                <w:szCs w:val="22"/>
                <w:lang w:eastAsia="en-GB"/>
              </w:rPr>
            </w:pPr>
            <w:r w:rsidRPr="00895567">
              <w:rPr>
                <w:rFonts w:ascii="Calibri" w:hAnsi="Calibri" w:cs="Arial"/>
                <w:sz w:val="22"/>
                <w:szCs w:val="22"/>
                <w:lang w:eastAsia="en-GB"/>
              </w:rPr>
              <w:t> </w:t>
            </w:r>
          </w:p>
        </w:tc>
      </w:tr>
      <w:tr w:rsidR="002D7751" w:rsidRPr="00895567" w14:paraId="256C344A" w14:textId="77777777" w:rsidTr="002D7751">
        <w:trPr>
          <w:trHeight w:val="300"/>
        </w:trPr>
        <w:tc>
          <w:tcPr>
            <w:tcW w:w="939" w:type="dxa"/>
            <w:tcBorders>
              <w:top w:val="nil"/>
              <w:left w:val="single" w:sz="8" w:space="0" w:color="auto"/>
              <w:bottom w:val="nil"/>
              <w:right w:val="nil"/>
            </w:tcBorders>
            <w:shd w:val="clear" w:color="auto" w:fill="auto"/>
            <w:noWrap/>
            <w:hideMark/>
          </w:tcPr>
          <w:p w14:paraId="543022A1" w14:textId="77777777" w:rsidR="002D7751" w:rsidRPr="00895567" w:rsidRDefault="002D7751" w:rsidP="0068329A">
            <w:pPr>
              <w:rPr>
                <w:rFonts w:ascii="Arial" w:hAnsi="Arial" w:cs="Arial"/>
                <w:sz w:val="20"/>
                <w:szCs w:val="20"/>
                <w:lang w:eastAsia="en-GB"/>
              </w:rPr>
            </w:pPr>
            <w:r w:rsidRPr="00895567">
              <w:rPr>
                <w:rFonts w:ascii="Arial" w:hAnsi="Arial" w:cs="Arial"/>
                <w:sz w:val="20"/>
                <w:szCs w:val="20"/>
                <w:lang w:eastAsia="en-GB"/>
              </w:rPr>
              <w:t>2013/14</w:t>
            </w:r>
          </w:p>
        </w:tc>
        <w:tc>
          <w:tcPr>
            <w:tcW w:w="1700" w:type="dxa"/>
            <w:tcBorders>
              <w:top w:val="nil"/>
              <w:left w:val="nil"/>
              <w:bottom w:val="nil"/>
              <w:right w:val="nil"/>
            </w:tcBorders>
            <w:shd w:val="clear" w:color="auto" w:fill="auto"/>
            <w:noWrap/>
            <w:hideMark/>
          </w:tcPr>
          <w:p w14:paraId="55AD6B1B" w14:textId="77777777" w:rsidR="002D7751" w:rsidRPr="00895567" w:rsidRDefault="002D7751" w:rsidP="0068329A">
            <w:pPr>
              <w:rPr>
                <w:rFonts w:ascii="Arial" w:hAnsi="Arial" w:cs="Arial"/>
                <w:sz w:val="20"/>
                <w:szCs w:val="20"/>
                <w:lang w:eastAsia="en-GB"/>
              </w:rPr>
            </w:pPr>
            <w:r w:rsidRPr="00895567">
              <w:rPr>
                <w:rFonts w:ascii="Arial" w:hAnsi="Arial" w:cs="Arial"/>
                <w:sz w:val="20"/>
                <w:szCs w:val="20"/>
                <w:lang w:eastAsia="en-GB"/>
              </w:rPr>
              <w:t>Budget allocation</w:t>
            </w:r>
          </w:p>
        </w:tc>
        <w:tc>
          <w:tcPr>
            <w:tcW w:w="1180" w:type="dxa"/>
            <w:tcBorders>
              <w:top w:val="nil"/>
              <w:left w:val="nil"/>
              <w:bottom w:val="nil"/>
              <w:right w:val="nil"/>
            </w:tcBorders>
            <w:shd w:val="clear" w:color="auto" w:fill="auto"/>
            <w:noWrap/>
            <w:hideMark/>
          </w:tcPr>
          <w:p w14:paraId="78F2C4DF" w14:textId="77777777" w:rsidR="002D7751" w:rsidRPr="00895567" w:rsidRDefault="002D7751" w:rsidP="0068329A">
            <w:pPr>
              <w:rPr>
                <w:rFonts w:ascii="Calibri" w:hAnsi="Calibri" w:cs="Arial"/>
                <w:sz w:val="22"/>
                <w:szCs w:val="22"/>
                <w:lang w:eastAsia="en-GB"/>
              </w:rPr>
            </w:pPr>
          </w:p>
        </w:tc>
        <w:tc>
          <w:tcPr>
            <w:tcW w:w="1620" w:type="dxa"/>
            <w:tcBorders>
              <w:top w:val="nil"/>
              <w:left w:val="nil"/>
              <w:bottom w:val="nil"/>
              <w:right w:val="nil"/>
            </w:tcBorders>
            <w:shd w:val="clear" w:color="auto" w:fill="auto"/>
            <w:noWrap/>
            <w:hideMark/>
          </w:tcPr>
          <w:p w14:paraId="14778597" w14:textId="77777777" w:rsidR="002D7751" w:rsidRPr="00895567" w:rsidRDefault="002D7751" w:rsidP="0068329A">
            <w:pPr>
              <w:rPr>
                <w:rFonts w:ascii="Calibri" w:hAnsi="Calibri" w:cs="Arial"/>
                <w:sz w:val="22"/>
                <w:szCs w:val="22"/>
                <w:lang w:eastAsia="en-GB"/>
              </w:rPr>
            </w:pPr>
          </w:p>
        </w:tc>
        <w:tc>
          <w:tcPr>
            <w:tcW w:w="1492" w:type="dxa"/>
            <w:tcBorders>
              <w:top w:val="nil"/>
              <w:left w:val="nil"/>
              <w:bottom w:val="nil"/>
              <w:right w:val="nil"/>
            </w:tcBorders>
            <w:shd w:val="clear" w:color="auto" w:fill="auto"/>
            <w:noWrap/>
            <w:hideMark/>
          </w:tcPr>
          <w:p w14:paraId="484CBEF5" w14:textId="77777777" w:rsidR="002D7751" w:rsidRPr="00895567" w:rsidRDefault="002D7751" w:rsidP="0068329A">
            <w:pPr>
              <w:jc w:val="right"/>
              <w:rPr>
                <w:rFonts w:ascii="Arial" w:hAnsi="Arial" w:cs="Arial"/>
                <w:sz w:val="20"/>
                <w:szCs w:val="20"/>
                <w:lang w:eastAsia="en-GB"/>
              </w:rPr>
            </w:pPr>
            <w:r w:rsidRPr="00895567">
              <w:rPr>
                <w:rFonts w:ascii="Arial" w:hAnsi="Arial" w:cs="Arial"/>
                <w:sz w:val="20"/>
                <w:szCs w:val="20"/>
                <w:lang w:eastAsia="en-GB"/>
              </w:rPr>
              <w:t>£100</w:t>
            </w:r>
          </w:p>
        </w:tc>
        <w:tc>
          <w:tcPr>
            <w:tcW w:w="1316" w:type="dxa"/>
            <w:tcBorders>
              <w:top w:val="nil"/>
              <w:left w:val="nil"/>
              <w:bottom w:val="nil"/>
              <w:right w:val="nil"/>
            </w:tcBorders>
            <w:shd w:val="clear" w:color="auto" w:fill="auto"/>
            <w:noWrap/>
            <w:hideMark/>
          </w:tcPr>
          <w:p w14:paraId="43469352" w14:textId="77777777" w:rsidR="002D7751" w:rsidRPr="00895567" w:rsidRDefault="002D7751" w:rsidP="0068329A">
            <w:pPr>
              <w:jc w:val="right"/>
              <w:rPr>
                <w:rFonts w:ascii="Arial" w:hAnsi="Arial" w:cs="Arial"/>
                <w:sz w:val="20"/>
                <w:szCs w:val="20"/>
                <w:lang w:eastAsia="en-GB"/>
              </w:rPr>
            </w:pPr>
            <w:r w:rsidRPr="00895567">
              <w:rPr>
                <w:rFonts w:ascii="Arial" w:hAnsi="Arial" w:cs="Arial"/>
                <w:sz w:val="20"/>
                <w:szCs w:val="20"/>
                <w:lang w:eastAsia="en-GB"/>
              </w:rPr>
              <w:t>£250</w:t>
            </w:r>
          </w:p>
        </w:tc>
        <w:tc>
          <w:tcPr>
            <w:tcW w:w="1339" w:type="dxa"/>
            <w:tcBorders>
              <w:top w:val="nil"/>
              <w:left w:val="nil"/>
              <w:bottom w:val="nil"/>
              <w:right w:val="nil"/>
            </w:tcBorders>
            <w:shd w:val="clear" w:color="auto" w:fill="auto"/>
            <w:noWrap/>
            <w:hideMark/>
          </w:tcPr>
          <w:p w14:paraId="058E9439" w14:textId="77777777" w:rsidR="002D7751" w:rsidRPr="00895567" w:rsidRDefault="002D7751" w:rsidP="0068329A">
            <w:pPr>
              <w:rPr>
                <w:rFonts w:ascii="Calibri" w:hAnsi="Calibri" w:cs="Arial"/>
                <w:sz w:val="22"/>
                <w:szCs w:val="22"/>
                <w:lang w:eastAsia="en-GB"/>
              </w:rPr>
            </w:pPr>
          </w:p>
        </w:tc>
        <w:tc>
          <w:tcPr>
            <w:tcW w:w="828" w:type="dxa"/>
            <w:tcBorders>
              <w:top w:val="nil"/>
              <w:left w:val="nil"/>
              <w:bottom w:val="nil"/>
              <w:right w:val="single" w:sz="8" w:space="0" w:color="auto"/>
            </w:tcBorders>
            <w:shd w:val="clear" w:color="auto" w:fill="auto"/>
            <w:noWrap/>
            <w:hideMark/>
          </w:tcPr>
          <w:p w14:paraId="49D9039B" w14:textId="77777777" w:rsidR="002D7751" w:rsidRPr="00895567" w:rsidRDefault="002D7751" w:rsidP="0068329A">
            <w:pPr>
              <w:rPr>
                <w:rFonts w:ascii="Calibri" w:hAnsi="Calibri" w:cs="Arial"/>
                <w:sz w:val="22"/>
                <w:szCs w:val="22"/>
                <w:lang w:eastAsia="en-GB"/>
              </w:rPr>
            </w:pPr>
            <w:r w:rsidRPr="00895567">
              <w:rPr>
                <w:rFonts w:ascii="Calibri" w:hAnsi="Calibri" w:cs="Arial"/>
                <w:sz w:val="22"/>
                <w:szCs w:val="22"/>
                <w:lang w:eastAsia="en-GB"/>
              </w:rPr>
              <w:t> </w:t>
            </w:r>
          </w:p>
        </w:tc>
      </w:tr>
      <w:tr w:rsidR="002D7751" w:rsidRPr="00895567" w14:paraId="78103F99" w14:textId="77777777" w:rsidTr="002D7751">
        <w:trPr>
          <w:trHeight w:val="300"/>
        </w:trPr>
        <w:tc>
          <w:tcPr>
            <w:tcW w:w="939" w:type="dxa"/>
            <w:tcBorders>
              <w:top w:val="nil"/>
              <w:left w:val="single" w:sz="8" w:space="0" w:color="auto"/>
              <w:bottom w:val="nil"/>
              <w:right w:val="nil"/>
            </w:tcBorders>
            <w:shd w:val="clear" w:color="auto" w:fill="auto"/>
            <w:noWrap/>
            <w:hideMark/>
          </w:tcPr>
          <w:p w14:paraId="431ED2B3" w14:textId="77777777" w:rsidR="002D7751" w:rsidRPr="00895567" w:rsidRDefault="002D7751" w:rsidP="0068329A">
            <w:pPr>
              <w:rPr>
                <w:rFonts w:ascii="Arial" w:hAnsi="Arial" w:cs="Arial"/>
                <w:sz w:val="20"/>
                <w:szCs w:val="20"/>
                <w:lang w:eastAsia="en-GB"/>
              </w:rPr>
            </w:pPr>
            <w:r w:rsidRPr="00895567">
              <w:rPr>
                <w:rFonts w:ascii="Arial" w:hAnsi="Arial" w:cs="Arial"/>
                <w:sz w:val="20"/>
                <w:szCs w:val="20"/>
                <w:lang w:eastAsia="en-GB"/>
              </w:rPr>
              <w:t>2014/15</w:t>
            </w:r>
          </w:p>
        </w:tc>
        <w:tc>
          <w:tcPr>
            <w:tcW w:w="1700" w:type="dxa"/>
            <w:tcBorders>
              <w:top w:val="nil"/>
              <w:left w:val="nil"/>
              <w:bottom w:val="nil"/>
              <w:right w:val="nil"/>
            </w:tcBorders>
            <w:shd w:val="clear" w:color="auto" w:fill="auto"/>
            <w:noWrap/>
            <w:hideMark/>
          </w:tcPr>
          <w:p w14:paraId="1085F260" w14:textId="77777777" w:rsidR="002D7751" w:rsidRPr="00895567" w:rsidRDefault="002D7751" w:rsidP="0068329A">
            <w:pPr>
              <w:rPr>
                <w:rFonts w:ascii="Arial" w:hAnsi="Arial" w:cs="Arial"/>
                <w:sz w:val="20"/>
                <w:szCs w:val="20"/>
                <w:lang w:eastAsia="en-GB"/>
              </w:rPr>
            </w:pPr>
            <w:r w:rsidRPr="00895567">
              <w:rPr>
                <w:rFonts w:ascii="Arial" w:hAnsi="Arial" w:cs="Arial"/>
                <w:sz w:val="20"/>
                <w:szCs w:val="20"/>
                <w:lang w:eastAsia="en-GB"/>
              </w:rPr>
              <w:t>Budget allocation</w:t>
            </w:r>
          </w:p>
        </w:tc>
        <w:tc>
          <w:tcPr>
            <w:tcW w:w="1180" w:type="dxa"/>
            <w:tcBorders>
              <w:top w:val="nil"/>
              <w:left w:val="nil"/>
              <w:bottom w:val="nil"/>
              <w:right w:val="nil"/>
            </w:tcBorders>
            <w:shd w:val="clear" w:color="auto" w:fill="auto"/>
            <w:noWrap/>
            <w:hideMark/>
          </w:tcPr>
          <w:p w14:paraId="7DAFFC14" w14:textId="77777777" w:rsidR="002D7751" w:rsidRPr="00895567" w:rsidRDefault="002D7751" w:rsidP="0068329A">
            <w:pPr>
              <w:rPr>
                <w:rFonts w:ascii="Calibri" w:hAnsi="Calibri" w:cs="Arial"/>
                <w:sz w:val="22"/>
                <w:szCs w:val="22"/>
                <w:lang w:eastAsia="en-GB"/>
              </w:rPr>
            </w:pPr>
          </w:p>
        </w:tc>
        <w:tc>
          <w:tcPr>
            <w:tcW w:w="1620" w:type="dxa"/>
            <w:tcBorders>
              <w:top w:val="nil"/>
              <w:left w:val="nil"/>
              <w:bottom w:val="nil"/>
              <w:right w:val="nil"/>
            </w:tcBorders>
            <w:shd w:val="clear" w:color="auto" w:fill="auto"/>
            <w:noWrap/>
            <w:hideMark/>
          </w:tcPr>
          <w:p w14:paraId="636675BD" w14:textId="77777777" w:rsidR="002D7751" w:rsidRPr="00895567" w:rsidRDefault="002D7751" w:rsidP="0068329A">
            <w:pPr>
              <w:jc w:val="right"/>
              <w:rPr>
                <w:rFonts w:ascii="Arial" w:hAnsi="Arial" w:cs="Arial"/>
                <w:sz w:val="20"/>
                <w:szCs w:val="20"/>
                <w:lang w:eastAsia="en-GB"/>
              </w:rPr>
            </w:pPr>
            <w:r w:rsidRPr="00895567">
              <w:rPr>
                <w:rFonts w:ascii="Arial" w:hAnsi="Arial" w:cs="Arial"/>
                <w:sz w:val="20"/>
                <w:szCs w:val="20"/>
                <w:lang w:eastAsia="en-GB"/>
              </w:rPr>
              <w:t>£320</w:t>
            </w:r>
          </w:p>
        </w:tc>
        <w:tc>
          <w:tcPr>
            <w:tcW w:w="1492" w:type="dxa"/>
            <w:tcBorders>
              <w:top w:val="nil"/>
              <w:left w:val="nil"/>
              <w:bottom w:val="nil"/>
              <w:right w:val="nil"/>
            </w:tcBorders>
            <w:shd w:val="clear" w:color="auto" w:fill="auto"/>
            <w:noWrap/>
            <w:hideMark/>
          </w:tcPr>
          <w:p w14:paraId="6CBFB1D8" w14:textId="77777777" w:rsidR="002D7751" w:rsidRPr="00895567" w:rsidRDefault="002D7751" w:rsidP="0068329A">
            <w:pPr>
              <w:jc w:val="right"/>
              <w:rPr>
                <w:rFonts w:ascii="Arial" w:hAnsi="Arial" w:cs="Arial"/>
                <w:sz w:val="20"/>
                <w:szCs w:val="20"/>
                <w:lang w:eastAsia="en-GB"/>
              </w:rPr>
            </w:pPr>
            <w:r w:rsidRPr="00895567">
              <w:rPr>
                <w:rFonts w:ascii="Arial" w:hAnsi="Arial" w:cs="Arial"/>
                <w:sz w:val="20"/>
                <w:szCs w:val="20"/>
                <w:lang w:eastAsia="en-GB"/>
              </w:rPr>
              <w:t>£100</w:t>
            </w:r>
          </w:p>
        </w:tc>
        <w:tc>
          <w:tcPr>
            <w:tcW w:w="1316" w:type="dxa"/>
            <w:tcBorders>
              <w:top w:val="nil"/>
              <w:left w:val="nil"/>
              <w:bottom w:val="nil"/>
              <w:right w:val="nil"/>
            </w:tcBorders>
            <w:shd w:val="clear" w:color="auto" w:fill="auto"/>
            <w:noWrap/>
            <w:hideMark/>
          </w:tcPr>
          <w:p w14:paraId="111691AD" w14:textId="77777777" w:rsidR="002D7751" w:rsidRPr="00895567" w:rsidRDefault="002D7751" w:rsidP="0068329A">
            <w:pPr>
              <w:jc w:val="right"/>
              <w:rPr>
                <w:rFonts w:ascii="Arial" w:hAnsi="Arial" w:cs="Arial"/>
                <w:sz w:val="20"/>
                <w:szCs w:val="20"/>
                <w:lang w:eastAsia="en-GB"/>
              </w:rPr>
            </w:pPr>
            <w:r w:rsidRPr="00895567">
              <w:rPr>
                <w:rFonts w:ascii="Arial" w:hAnsi="Arial" w:cs="Arial"/>
                <w:sz w:val="20"/>
                <w:szCs w:val="20"/>
                <w:lang w:eastAsia="en-GB"/>
              </w:rPr>
              <w:t>£250</w:t>
            </w:r>
          </w:p>
        </w:tc>
        <w:tc>
          <w:tcPr>
            <w:tcW w:w="1339" w:type="dxa"/>
            <w:tcBorders>
              <w:top w:val="nil"/>
              <w:left w:val="nil"/>
              <w:bottom w:val="nil"/>
              <w:right w:val="nil"/>
            </w:tcBorders>
            <w:shd w:val="clear" w:color="auto" w:fill="auto"/>
            <w:noWrap/>
            <w:hideMark/>
          </w:tcPr>
          <w:p w14:paraId="29DF4409" w14:textId="77777777" w:rsidR="002D7751" w:rsidRPr="00895567" w:rsidRDefault="002D7751" w:rsidP="0068329A">
            <w:pPr>
              <w:rPr>
                <w:rFonts w:ascii="Calibri" w:hAnsi="Calibri" w:cs="Arial"/>
                <w:sz w:val="22"/>
                <w:szCs w:val="22"/>
                <w:lang w:eastAsia="en-GB"/>
              </w:rPr>
            </w:pPr>
          </w:p>
        </w:tc>
        <w:tc>
          <w:tcPr>
            <w:tcW w:w="828" w:type="dxa"/>
            <w:tcBorders>
              <w:top w:val="nil"/>
              <w:left w:val="nil"/>
              <w:bottom w:val="nil"/>
              <w:right w:val="single" w:sz="8" w:space="0" w:color="auto"/>
            </w:tcBorders>
            <w:shd w:val="clear" w:color="auto" w:fill="auto"/>
            <w:noWrap/>
            <w:hideMark/>
          </w:tcPr>
          <w:p w14:paraId="7541CADC" w14:textId="77777777" w:rsidR="002D7751" w:rsidRPr="00895567" w:rsidRDefault="002D7751" w:rsidP="0068329A">
            <w:pPr>
              <w:rPr>
                <w:rFonts w:ascii="Calibri" w:hAnsi="Calibri" w:cs="Arial"/>
                <w:sz w:val="22"/>
                <w:szCs w:val="22"/>
                <w:lang w:eastAsia="en-GB"/>
              </w:rPr>
            </w:pPr>
            <w:r w:rsidRPr="00895567">
              <w:rPr>
                <w:rFonts w:ascii="Calibri" w:hAnsi="Calibri" w:cs="Arial"/>
                <w:sz w:val="22"/>
                <w:szCs w:val="22"/>
                <w:lang w:eastAsia="en-GB"/>
              </w:rPr>
              <w:t> </w:t>
            </w:r>
          </w:p>
        </w:tc>
      </w:tr>
      <w:tr w:rsidR="002D7751" w:rsidRPr="00895567" w14:paraId="687928B9" w14:textId="77777777" w:rsidTr="002D7751">
        <w:trPr>
          <w:trHeight w:val="264"/>
        </w:trPr>
        <w:tc>
          <w:tcPr>
            <w:tcW w:w="939" w:type="dxa"/>
            <w:tcBorders>
              <w:top w:val="nil"/>
              <w:left w:val="single" w:sz="8" w:space="0" w:color="auto"/>
              <w:bottom w:val="nil"/>
              <w:right w:val="nil"/>
            </w:tcBorders>
            <w:shd w:val="clear" w:color="auto" w:fill="auto"/>
            <w:noWrap/>
            <w:hideMark/>
          </w:tcPr>
          <w:p w14:paraId="2264BD28" w14:textId="77777777" w:rsidR="002D7751" w:rsidRPr="00895567" w:rsidRDefault="002D7751" w:rsidP="0068329A">
            <w:pPr>
              <w:rPr>
                <w:rFonts w:ascii="Arial" w:hAnsi="Arial" w:cs="Arial"/>
                <w:sz w:val="20"/>
                <w:szCs w:val="20"/>
                <w:lang w:eastAsia="en-GB"/>
              </w:rPr>
            </w:pPr>
            <w:r w:rsidRPr="00895567">
              <w:rPr>
                <w:rFonts w:ascii="Arial" w:hAnsi="Arial" w:cs="Arial"/>
                <w:sz w:val="20"/>
                <w:szCs w:val="20"/>
                <w:lang w:eastAsia="en-GB"/>
              </w:rPr>
              <w:t>2015/16</w:t>
            </w:r>
          </w:p>
        </w:tc>
        <w:tc>
          <w:tcPr>
            <w:tcW w:w="1700" w:type="dxa"/>
            <w:tcBorders>
              <w:top w:val="nil"/>
              <w:left w:val="nil"/>
              <w:bottom w:val="nil"/>
              <w:right w:val="nil"/>
            </w:tcBorders>
            <w:shd w:val="clear" w:color="auto" w:fill="auto"/>
            <w:noWrap/>
            <w:hideMark/>
          </w:tcPr>
          <w:p w14:paraId="0DB962A7" w14:textId="77777777" w:rsidR="002D7751" w:rsidRPr="00895567" w:rsidRDefault="002D7751" w:rsidP="0068329A">
            <w:pPr>
              <w:rPr>
                <w:rFonts w:ascii="Arial" w:hAnsi="Arial" w:cs="Arial"/>
                <w:sz w:val="20"/>
                <w:szCs w:val="20"/>
                <w:lang w:eastAsia="en-GB"/>
              </w:rPr>
            </w:pPr>
            <w:r w:rsidRPr="00895567">
              <w:rPr>
                <w:rFonts w:ascii="Arial" w:hAnsi="Arial" w:cs="Arial"/>
                <w:sz w:val="20"/>
                <w:szCs w:val="20"/>
                <w:lang w:eastAsia="en-GB"/>
              </w:rPr>
              <w:t>Budget allocation</w:t>
            </w:r>
          </w:p>
        </w:tc>
        <w:tc>
          <w:tcPr>
            <w:tcW w:w="1180" w:type="dxa"/>
            <w:tcBorders>
              <w:top w:val="nil"/>
              <w:left w:val="nil"/>
              <w:bottom w:val="nil"/>
              <w:right w:val="nil"/>
            </w:tcBorders>
            <w:shd w:val="clear" w:color="auto" w:fill="auto"/>
            <w:noWrap/>
            <w:hideMark/>
          </w:tcPr>
          <w:p w14:paraId="1C0A6036" w14:textId="77777777" w:rsidR="002D7751" w:rsidRPr="00895567" w:rsidRDefault="002D7751" w:rsidP="0068329A">
            <w:pPr>
              <w:rPr>
                <w:rFonts w:ascii="Calibri" w:hAnsi="Calibri" w:cs="Arial"/>
                <w:sz w:val="22"/>
                <w:szCs w:val="22"/>
                <w:lang w:eastAsia="en-GB"/>
              </w:rPr>
            </w:pPr>
          </w:p>
        </w:tc>
        <w:tc>
          <w:tcPr>
            <w:tcW w:w="1620" w:type="dxa"/>
            <w:tcBorders>
              <w:top w:val="nil"/>
              <w:left w:val="nil"/>
              <w:bottom w:val="nil"/>
              <w:right w:val="nil"/>
            </w:tcBorders>
            <w:shd w:val="clear" w:color="auto" w:fill="auto"/>
            <w:noWrap/>
            <w:hideMark/>
          </w:tcPr>
          <w:p w14:paraId="5519AC4A" w14:textId="77777777" w:rsidR="002D7751" w:rsidRPr="00895567" w:rsidRDefault="002D7751" w:rsidP="0068329A">
            <w:pPr>
              <w:jc w:val="right"/>
              <w:rPr>
                <w:rFonts w:ascii="Arial" w:hAnsi="Arial" w:cs="Arial"/>
                <w:sz w:val="20"/>
                <w:szCs w:val="20"/>
                <w:lang w:eastAsia="en-GB"/>
              </w:rPr>
            </w:pPr>
            <w:r w:rsidRPr="00895567">
              <w:rPr>
                <w:rFonts w:ascii="Arial" w:hAnsi="Arial" w:cs="Arial"/>
                <w:sz w:val="20"/>
                <w:szCs w:val="20"/>
                <w:lang w:eastAsia="en-GB"/>
              </w:rPr>
              <w:t>£300</w:t>
            </w:r>
          </w:p>
        </w:tc>
        <w:tc>
          <w:tcPr>
            <w:tcW w:w="1492" w:type="dxa"/>
            <w:tcBorders>
              <w:top w:val="nil"/>
              <w:left w:val="nil"/>
              <w:bottom w:val="nil"/>
              <w:right w:val="nil"/>
            </w:tcBorders>
            <w:shd w:val="clear" w:color="auto" w:fill="auto"/>
            <w:noWrap/>
            <w:hideMark/>
          </w:tcPr>
          <w:p w14:paraId="54F38752" w14:textId="77777777" w:rsidR="002D7751" w:rsidRPr="00895567" w:rsidRDefault="002D7751" w:rsidP="0068329A">
            <w:pPr>
              <w:jc w:val="right"/>
              <w:rPr>
                <w:rFonts w:ascii="Arial" w:hAnsi="Arial" w:cs="Arial"/>
                <w:sz w:val="20"/>
                <w:szCs w:val="20"/>
                <w:lang w:eastAsia="en-GB"/>
              </w:rPr>
            </w:pPr>
            <w:r w:rsidRPr="00895567">
              <w:rPr>
                <w:rFonts w:ascii="Arial" w:hAnsi="Arial" w:cs="Arial"/>
                <w:sz w:val="20"/>
                <w:szCs w:val="20"/>
                <w:lang w:eastAsia="en-GB"/>
              </w:rPr>
              <w:t>£0</w:t>
            </w:r>
          </w:p>
        </w:tc>
        <w:tc>
          <w:tcPr>
            <w:tcW w:w="1316" w:type="dxa"/>
            <w:tcBorders>
              <w:top w:val="nil"/>
              <w:left w:val="nil"/>
              <w:bottom w:val="nil"/>
              <w:right w:val="nil"/>
            </w:tcBorders>
            <w:shd w:val="clear" w:color="auto" w:fill="auto"/>
            <w:noWrap/>
            <w:hideMark/>
          </w:tcPr>
          <w:p w14:paraId="1D9B38F8" w14:textId="77777777" w:rsidR="002D7751" w:rsidRPr="00895567" w:rsidRDefault="002D7751" w:rsidP="0068329A">
            <w:pPr>
              <w:jc w:val="right"/>
              <w:rPr>
                <w:rFonts w:ascii="Arial" w:hAnsi="Arial" w:cs="Arial"/>
                <w:sz w:val="20"/>
                <w:szCs w:val="20"/>
                <w:lang w:eastAsia="en-GB"/>
              </w:rPr>
            </w:pPr>
            <w:r w:rsidRPr="00895567">
              <w:rPr>
                <w:rFonts w:ascii="Arial" w:hAnsi="Arial" w:cs="Arial"/>
                <w:sz w:val="20"/>
                <w:szCs w:val="20"/>
                <w:lang w:eastAsia="en-GB"/>
              </w:rPr>
              <w:t>£150</w:t>
            </w:r>
          </w:p>
        </w:tc>
        <w:tc>
          <w:tcPr>
            <w:tcW w:w="1339" w:type="dxa"/>
            <w:tcBorders>
              <w:top w:val="nil"/>
              <w:left w:val="nil"/>
              <w:bottom w:val="nil"/>
              <w:right w:val="nil"/>
            </w:tcBorders>
            <w:shd w:val="clear" w:color="auto" w:fill="auto"/>
            <w:noWrap/>
            <w:hideMark/>
          </w:tcPr>
          <w:p w14:paraId="66E55650" w14:textId="77777777" w:rsidR="002D7751" w:rsidRPr="00895567" w:rsidRDefault="002D7751" w:rsidP="0068329A">
            <w:pPr>
              <w:rPr>
                <w:rFonts w:ascii="Calibri" w:hAnsi="Calibri" w:cs="Arial"/>
                <w:sz w:val="22"/>
                <w:szCs w:val="22"/>
                <w:lang w:eastAsia="en-GB"/>
              </w:rPr>
            </w:pPr>
          </w:p>
        </w:tc>
        <w:tc>
          <w:tcPr>
            <w:tcW w:w="828" w:type="dxa"/>
            <w:tcBorders>
              <w:top w:val="nil"/>
              <w:left w:val="nil"/>
              <w:bottom w:val="nil"/>
              <w:right w:val="single" w:sz="8" w:space="0" w:color="auto"/>
            </w:tcBorders>
            <w:shd w:val="clear" w:color="auto" w:fill="auto"/>
            <w:noWrap/>
            <w:hideMark/>
          </w:tcPr>
          <w:p w14:paraId="072D1B33" w14:textId="77777777" w:rsidR="002D7751" w:rsidRPr="00895567" w:rsidRDefault="002D7751" w:rsidP="0068329A">
            <w:pPr>
              <w:rPr>
                <w:rFonts w:ascii="Calibri" w:hAnsi="Calibri" w:cs="Arial"/>
                <w:sz w:val="22"/>
                <w:szCs w:val="22"/>
                <w:lang w:eastAsia="en-GB"/>
              </w:rPr>
            </w:pPr>
            <w:r w:rsidRPr="00895567">
              <w:rPr>
                <w:rFonts w:ascii="Calibri" w:hAnsi="Calibri" w:cs="Arial"/>
                <w:sz w:val="22"/>
                <w:szCs w:val="22"/>
                <w:lang w:eastAsia="en-GB"/>
              </w:rPr>
              <w:t> </w:t>
            </w:r>
          </w:p>
        </w:tc>
      </w:tr>
      <w:tr w:rsidR="002D7751" w:rsidRPr="00895567" w14:paraId="7FFC36F7" w14:textId="77777777" w:rsidTr="002D7751">
        <w:trPr>
          <w:trHeight w:val="300"/>
        </w:trPr>
        <w:tc>
          <w:tcPr>
            <w:tcW w:w="939" w:type="dxa"/>
            <w:tcBorders>
              <w:top w:val="nil"/>
              <w:left w:val="single" w:sz="8" w:space="0" w:color="auto"/>
              <w:bottom w:val="nil"/>
              <w:right w:val="nil"/>
            </w:tcBorders>
            <w:shd w:val="clear" w:color="auto" w:fill="auto"/>
            <w:noWrap/>
            <w:hideMark/>
          </w:tcPr>
          <w:p w14:paraId="0B1C4010" w14:textId="77777777" w:rsidR="002D7751" w:rsidRPr="00895567" w:rsidRDefault="002D7751" w:rsidP="0068329A">
            <w:pPr>
              <w:rPr>
                <w:rFonts w:ascii="Arial" w:hAnsi="Arial" w:cs="Arial"/>
                <w:sz w:val="20"/>
                <w:szCs w:val="20"/>
                <w:lang w:eastAsia="en-GB"/>
              </w:rPr>
            </w:pPr>
            <w:r w:rsidRPr="00895567">
              <w:rPr>
                <w:rFonts w:ascii="Arial" w:hAnsi="Arial" w:cs="Arial"/>
                <w:sz w:val="20"/>
                <w:szCs w:val="20"/>
                <w:lang w:eastAsia="en-GB"/>
              </w:rPr>
              <w:t>2015/16</w:t>
            </w:r>
          </w:p>
        </w:tc>
        <w:tc>
          <w:tcPr>
            <w:tcW w:w="1700" w:type="dxa"/>
            <w:tcBorders>
              <w:top w:val="nil"/>
              <w:left w:val="nil"/>
              <w:bottom w:val="nil"/>
              <w:right w:val="nil"/>
            </w:tcBorders>
            <w:shd w:val="clear" w:color="auto" w:fill="auto"/>
            <w:noWrap/>
            <w:hideMark/>
          </w:tcPr>
          <w:p w14:paraId="55D26D25" w14:textId="77777777" w:rsidR="002D7751" w:rsidRPr="00895567" w:rsidRDefault="002D7751" w:rsidP="0068329A">
            <w:pPr>
              <w:rPr>
                <w:rFonts w:ascii="Arial" w:hAnsi="Arial" w:cs="Arial"/>
                <w:sz w:val="20"/>
                <w:szCs w:val="20"/>
                <w:lang w:eastAsia="en-GB"/>
              </w:rPr>
            </w:pPr>
            <w:r w:rsidRPr="00895567">
              <w:rPr>
                <w:rFonts w:ascii="Arial" w:hAnsi="Arial" w:cs="Arial"/>
                <w:sz w:val="20"/>
                <w:szCs w:val="20"/>
                <w:lang w:eastAsia="en-GB"/>
              </w:rPr>
              <w:t>Locality funding</w:t>
            </w:r>
          </w:p>
        </w:tc>
        <w:tc>
          <w:tcPr>
            <w:tcW w:w="1180" w:type="dxa"/>
            <w:tcBorders>
              <w:top w:val="nil"/>
              <w:left w:val="nil"/>
              <w:bottom w:val="nil"/>
              <w:right w:val="nil"/>
            </w:tcBorders>
            <w:shd w:val="clear" w:color="auto" w:fill="auto"/>
            <w:noWrap/>
            <w:hideMark/>
          </w:tcPr>
          <w:p w14:paraId="04B1FB4A" w14:textId="77777777" w:rsidR="002D7751" w:rsidRPr="00895567" w:rsidRDefault="002D7751" w:rsidP="0068329A">
            <w:pPr>
              <w:rPr>
                <w:rFonts w:ascii="Calibri" w:hAnsi="Calibri" w:cs="Arial"/>
                <w:sz w:val="22"/>
                <w:szCs w:val="22"/>
                <w:lang w:eastAsia="en-GB"/>
              </w:rPr>
            </w:pPr>
          </w:p>
        </w:tc>
        <w:tc>
          <w:tcPr>
            <w:tcW w:w="1620" w:type="dxa"/>
            <w:tcBorders>
              <w:top w:val="nil"/>
              <w:left w:val="nil"/>
              <w:bottom w:val="nil"/>
              <w:right w:val="nil"/>
            </w:tcBorders>
            <w:shd w:val="clear" w:color="auto" w:fill="auto"/>
            <w:noWrap/>
            <w:hideMark/>
          </w:tcPr>
          <w:p w14:paraId="3B01E700" w14:textId="77777777" w:rsidR="002D7751" w:rsidRPr="00895567" w:rsidRDefault="002D7751" w:rsidP="0068329A">
            <w:pPr>
              <w:rPr>
                <w:rFonts w:ascii="Calibri" w:hAnsi="Calibri" w:cs="Arial"/>
                <w:sz w:val="22"/>
                <w:szCs w:val="22"/>
                <w:lang w:eastAsia="en-GB"/>
              </w:rPr>
            </w:pPr>
          </w:p>
        </w:tc>
        <w:tc>
          <w:tcPr>
            <w:tcW w:w="1492" w:type="dxa"/>
            <w:tcBorders>
              <w:top w:val="nil"/>
              <w:left w:val="nil"/>
              <w:bottom w:val="nil"/>
              <w:right w:val="nil"/>
            </w:tcBorders>
            <w:shd w:val="clear" w:color="auto" w:fill="auto"/>
            <w:noWrap/>
            <w:hideMark/>
          </w:tcPr>
          <w:p w14:paraId="5307CFC7" w14:textId="77777777" w:rsidR="002D7751" w:rsidRPr="00895567" w:rsidRDefault="002D7751" w:rsidP="0068329A">
            <w:pPr>
              <w:rPr>
                <w:rFonts w:ascii="Calibri" w:hAnsi="Calibri" w:cs="Arial"/>
                <w:sz w:val="22"/>
                <w:szCs w:val="22"/>
                <w:lang w:eastAsia="en-GB"/>
              </w:rPr>
            </w:pPr>
          </w:p>
        </w:tc>
        <w:tc>
          <w:tcPr>
            <w:tcW w:w="1316" w:type="dxa"/>
            <w:tcBorders>
              <w:top w:val="nil"/>
              <w:left w:val="nil"/>
              <w:bottom w:val="nil"/>
              <w:right w:val="nil"/>
            </w:tcBorders>
            <w:shd w:val="clear" w:color="auto" w:fill="auto"/>
            <w:noWrap/>
            <w:hideMark/>
          </w:tcPr>
          <w:p w14:paraId="6DBAEAE5" w14:textId="77777777" w:rsidR="002D7751" w:rsidRPr="00895567" w:rsidRDefault="002D7751" w:rsidP="0068329A">
            <w:pPr>
              <w:rPr>
                <w:rFonts w:ascii="Calibri" w:hAnsi="Calibri" w:cs="Arial"/>
                <w:sz w:val="22"/>
                <w:szCs w:val="22"/>
                <w:lang w:eastAsia="en-GB"/>
              </w:rPr>
            </w:pPr>
          </w:p>
        </w:tc>
        <w:tc>
          <w:tcPr>
            <w:tcW w:w="1339" w:type="dxa"/>
            <w:tcBorders>
              <w:top w:val="nil"/>
              <w:left w:val="nil"/>
              <w:bottom w:val="nil"/>
              <w:right w:val="nil"/>
            </w:tcBorders>
            <w:shd w:val="clear" w:color="auto" w:fill="auto"/>
            <w:noWrap/>
            <w:hideMark/>
          </w:tcPr>
          <w:p w14:paraId="36D238B8" w14:textId="77777777" w:rsidR="002D7751" w:rsidRPr="00895567" w:rsidRDefault="002D7751" w:rsidP="0068329A">
            <w:pPr>
              <w:jc w:val="right"/>
              <w:rPr>
                <w:rFonts w:ascii="Arial" w:hAnsi="Arial" w:cs="Arial"/>
                <w:sz w:val="20"/>
                <w:szCs w:val="20"/>
                <w:lang w:eastAsia="en-GB"/>
              </w:rPr>
            </w:pPr>
            <w:r w:rsidRPr="00895567">
              <w:rPr>
                <w:rFonts w:ascii="Arial" w:hAnsi="Arial" w:cs="Arial"/>
                <w:sz w:val="20"/>
                <w:szCs w:val="20"/>
                <w:lang w:eastAsia="en-GB"/>
              </w:rPr>
              <w:t>£500</w:t>
            </w:r>
          </w:p>
        </w:tc>
        <w:tc>
          <w:tcPr>
            <w:tcW w:w="828" w:type="dxa"/>
            <w:tcBorders>
              <w:top w:val="nil"/>
              <w:left w:val="nil"/>
              <w:bottom w:val="nil"/>
              <w:right w:val="single" w:sz="8" w:space="0" w:color="auto"/>
            </w:tcBorders>
            <w:shd w:val="clear" w:color="auto" w:fill="auto"/>
            <w:noWrap/>
            <w:hideMark/>
          </w:tcPr>
          <w:p w14:paraId="39D6C97B" w14:textId="77777777" w:rsidR="002D7751" w:rsidRPr="00895567" w:rsidRDefault="002D7751" w:rsidP="0068329A">
            <w:pPr>
              <w:rPr>
                <w:rFonts w:ascii="Calibri" w:hAnsi="Calibri" w:cs="Arial"/>
                <w:sz w:val="22"/>
                <w:szCs w:val="22"/>
                <w:lang w:eastAsia="en-GB"/>
              </w:rPr>
            </w:pPr>
            <w:r w:rsidRPr="00895567">
              <w:rPr>
                <w:rFonts w:ascii="Calibri" w:hAnsi="Calibri" w:cs="Arial"/>
                <w:sz w:val="22"/>
                <w:szCs w:val="22"/>
                <w:lang w:eastAsia="en-GB"/>
              </w:rPr>
              <w:t> </w:t>
            </w:r>
          </w:p>
        </w:tc>
      </w:tr>
      <w:tr w:rsidR="002D7751" w:rsidRPr="00895567" w14:paraId="6B3A0101" w14:textId="77777777" w:rsidTr="002D7751">
        <w:trPr>
          <w:trHeight w:val="315"/>
        </w:trPr>
        <w:tc>
          <w:tcPr>
            <w:tcW w:w="939" w:type="dxa"/>
            <w:tcBorders>
              <w:top w:val="nil"/>
              <w:left w:val="single" w:sz="8" w:space="0" w:color="auto"/>
              <w:bottom w:val="single" w:sz="8" w:space="0" w:color="auto"/>
              <w:right w:val="nil"/>
            </w:tcBorders>
            <w:shd w:val="clear" w:color="auto" w:fill="auto"/>
            <w:noWrap/>
            <w:hideMark/>
          </w:tcPr>
          <w:p w14:paraId="09D5A648" w14:textId="77777777" w:rsidR="002D7751" w:rsidRPr="00895567" w:rsidRDefault="002D7751" w:rsidP="0068329A">
            <w:pPr>
              <w:rPr>
                <w:rFonts w:ascii="Calibri" w:hAnsi="Calibri" w:cs="Arial"/>
                <w:sz w:val="22"/>
                <w:szCs w:val="22"/>
                <w:lang w:eastAsia="en-GB"/>
              </w:rPr>
            </w:pPr>
            <w:r w:rsidRPr="00895567">
              <w:rPr>
                <w:rFonts w:ascii="Calibri" w:hAnsi="Calibri" w:cs="Arial"/>
                <w:sz w:val="22"/>
                <w:szCs w:val="22"/>
                <w:lang w:eastAsia="en-GB"/>
              </w:rPr>
              <w:t> </w:t>
            </w:r>
          </w:p>
        </w:tc>
        <w:tc>
          <w:tcPr>
            <w:tcW w:w="1700" w:type="dxa"/>
            <w:tcBorders>
              <w:top w:val="nil"/>
              <w:left w:val="nil"/>
              <w:bottom w:val="single" w:sz="8" w:space="0" w:color="auto"/>
              <w:right w:val="nil"/>
            </w:tcBorders>
            <w:shd w:val="clear" w:color="auto" w:fill="auto"/>
            <w:noWrap/>
            <w:hideMark/>
          </w:tcPr>
          <w:p w14:paraId="6458D811" w14:textId="77777777" w:rsidR="002D7751" w:rsidRPr="00895567" w:rsidRDefault="002D7751" w:rsidP="0068329A">
            <w:pPr>
              <w:rPr>
                <w:rFonts w:ascii="Calibri" w:hAnsi="Calibri" w:cs="Arial"/>
                <w:sz w:val="22"/>
                <w:szCs w:val="22"/>
                <w:lang w:eastAsia="en-GB"/>
              </w:rPr>
            </w:pPr>
            <w:r w:rsidRPr="00895567">
              <w:rPr>
                <w:rFonts w:ascii="Calibri" w:hAnsi="Calibri" w:cs="Arial"/>
                <w:sz w:val="22"/>
                <w:szCs w:val="22"/>
                <w:lang w:eastAsia="en-GB"/>
              </w:rPr>
              <w:t> </w:t>
            </w:r>
          </w:p>
        </w:tc>
        <w:tc>
          <w:tcPr>
            <w:tcW w:w="1180" w:type="dxa"/>
            <w:tcBorders>
              <w:top w:val="nil"/>
              <w:left w:val="nil"/>
              <w:bottom w:val="single" w:sz="8" w:space="0" w:color="auto"/>
              <w:right w:val="nil"/>
            </w:tcBorders>
            <w:shd w:val="clear" w:color="auto" w:fill="auto"/>
            <w:noWrap/>
            <w:hideMark/>
          </w:tcPr>
          <w:p w14:paraId="3F66020E" w14:textId="77777777" w:rsidR="002D7751" w:rsidRPr="00895567" w:rsidRDefault="002D7751" w:rsidP="0068329A">
            <w:pPr>
              <w:jc w:val="right"/>
              <w:rPr>
                <w:rFonts w:ascii="Arial" w:hAnsi="Arial" w:cs="Arial"/>
                <w:b/>
                <w:bCs/>
                <w:sz w:val="20"/>
                <w:szCs w:val="20"/>
                <w:lang w:eastAsia="en-GB"/>
              </w:rPr>
            </w:pPr>
            <w:r w:rsidRPr="00895567">
              <w:rPr>
                <w:rFonts w:ascii="Arial" w:hAnsi="Arial" w:cs="Arial"/>
                <w:b/>
                <w:bCs/>
                <w:sz w:val="20"/>
                <w:szCs w:val="20"/>
                <w:lang w:eastAsia="en-GB"/>
              </w:rPr>
              <w:t>£1,002</w:t>
            </w:r>
          </w:p>
        </w:tc>
        <w:tc>
          <w:tcPr>
            <w:tcW w:w="1620" w:type="dxa"/>
            <w:tcBorders>
              <w:top w:val="nil"/>
              <w:left w:val="nil"/>
              <w:bottom w:val="single" w:sz="8" w:space="0" w:color="auto"/>
              <w:right w:val="nil"/>
            </w:tcBorders>
            <w:shd w:val="clear" w:color="auto" w:fill="auto"/>
            <w:noWrap/>
            <w:hideMark/>
          </w:tcPr>
          <w:p w14:paraId="4769B2EB" w14:textId="77777777" w:rsidR="002D7751" w:rsidRPr="00895567" w:rsidRDefault="002D7751" w:rsidP="0068329A">
            <w:pPr>
              <w:jc w:val="right"/>
              <w:rPr>
                <w:rFonts w:ascii="Arial" w:hAnsi="Arial" w:cs="Arial"/>
                <w:b/>
                <w:bCs/>
                <w:sz w:val="20"/>
                <w:szCs w:val="20"/>
                <w:lang w:eastAsia="en-GB"/>
              </w:rPr>
            </w:pPr>
            <w:r w:rsidRPr="00895567">
              <w:rPr>
                <w:rFonts w:ascii="Arial" w:hAnsi="Arial" w:cs="Arial"/>
                <w:b/>
                <w:bCs/>
                <w:sz w:val="20"/>
                <w:szCs w:val="20"/>
                <w:lang w:eastAsia="en-GB"/>
              </w:rPr>
              <w:t>£620</w:t>
            </w:r>
          </w:p>
        </w:tc>
        <w:tc>
          <w:tcPr>
            <w:tcW w:w="1492" w:type="dxa"/>
            <w:tcBorders>
              <w:top w:val="nil"/>
              <w:left w:val="nil"/>
              <w:bottom w:val="single" w:sz="8" w:space="0" w:color="auto"/>
              <w:right w:val="nil"/>
            </w:tcBorders>
            <w:shd w:val="clear" w:color="auto" w:fill="auto"/>
            <w:noWrap/>
            <w:hideMark/>
          </w:tcPr>
          <w:p w14:paraId="3D01C76D" w14:textId="77777777" w:rsidR="002D7751" w:rsidRPr="00895567" w:rsidRDefault="002D7751" w:rsidP="0068329A">
            <w:pPr>
              <w:jc w:val="right"/>
              <w:rPr>
                <w:rFonts w:ascii="Arial" w:hAnsi="Arial" w:cs="Arial"/>
                <w:b/>
                <w:bCs/>
                <w:sz w:val="20"/>
                <w:szCs w:val="20"/>
                <w:lang w:eastAsia="en-GB"/>
              </w:rPr>
            </w:pPr>
            <w:r w:rsidRPr="00895567">
              <w:rPr>
                <w:rFonts w:ascii="Arial" w:hAnsi="Arial" w:cs="Arial"/>
                <w:b/>
                <w:bCs/>
                <w:sz w:val="20"/>
                <w:szCs w:val="20"/>
                <w:lang w:eastAsia="en-GB"/>
              </w:rPr>
              <w:t>£250</w:t>
            </w:r>
          </w:p>
        </w:tc>
        <w:tc>
          <w:tcPr>
            <w:tcW w:w="1316" w:type="dxa"/>
            <w:tcBorders>
              <w:top w:val="nil"/>
              <w:left w:val="nil"/>
              <w:bottom w:val="single" w:sz="8" w:space="0" w:color="auto"/>
              <w:right w:val="nil"/>
            </w:tcBorders>
            <w:shd w:val="clear" w:color="auto" w:fill="auto"/>
            <w:noWrap/>
            <w:hideMark/>
          </w:tcPr>
          <w:p w14:paraId="084C6336" w14:textId="77777777" w:rsidR="002D7751" w:rsidRPr="00895567" w:rsidRDefault="002D7751" w:rsidP="0068329A">
            <w:pPr>
              <w:jc w:val="right"/>
              <w:rPr>
                <w:rFonts w:ascii="Arial" w:hAnsi="Arial" w:cs="Arial"/>
                <w:b/>
                <w:bCs/>
                <w:sz w:val="20"/>
                <w:szCs w:val="20"/>
                <w:lang w:eastAsia="en-GB"/>
              </w:rPr>
            </w:pPr>
            <w:r w:rsidRPr="00895567">
              <w:rPr>
                <w:rFonts w:ascii="Arial" w:hAnsi="Arial" w:cs="Arial"/>
                <w:b/>
                <w:bCs/>
                <w:sz w:val="20"/>
                <w:szCs w:val="20"/>
                <w:lang w:eastAsia="en-GB"/>
              </w:rPr>
              <w:t>£650</w:t>
            </w:r>
          </w:p>
        </w:tc>
        <w:tc>
          <w:tcPr>
            <w:tcW w:w="1339" w:type="dxa"/>
            <w:tcBorders>
              <w:top w:val="nil"/>
              <w:left w:val="nil"/>
              <w:bottom w:val="single" w:sz="8" w:space="0" w:color="auto"/>
              <w:right w:val="nil"/>
            </w:tcBorders>
            <w:shd w:val="clear" w:color="auto" w:fill="auto"/>
            <w:noWrap/>
            <w:hideMark/>
          </w:tcPr>
          <w:p w14:paraId="7586D473" w14:textId="77777777" w:rsidR="002D7751" w:rsidRPr="00895567" w:rsidRDefault="002D7751" w:rsidP="0068329A">
            <w:pPr>
              <w:jc w:val="right"/>
              <w:rPr>
                <w:rFonts w:ascii="Arial" w:hAnsi="Arial" w:cs="Arial"/>
                <w:b/>
                <w:bCs/>
                <w:sz w:val="20"/>
                <w:szCs w:val="20"/>
                <w:lang w:eastAsia="en-GB"/>
              </w:rPr>
            </w:pPr>
            <w:r w:rsidRPr="00895567">
              <w:rPr>
                <w:rFonts w:ascii="Arial" w:hAnsi="Arial" w:cs="Arial"/>
                <w:b/>
                <w:bCs/>
                <w:sz w:val="20"/>
                <w:szCs w:val="20"/>
                <w:lang w:eastAsia="en-GB"/>
              </w:rPr>
              <w:t>£500</w:t>
            </w:r>
          </w:p>
        </w:tc>
        <w:tc>
          <w:tcPr>
            <w:tcW w:w="828" w:type="dxa"/>
            <w:tcBorders>
              <w:top w:val="nil"/>
              <w:left w:val="nil"/>
              <w:bottom w:val="single" w:sz="8" w:space="0" w:color="auto"/>
              <w:right w:val="single" w:sz="8" w:space="0" w:color="auto"/>
            </w:tcBorders>
            <w:shd w:val="clear" w:color="auto" w:fill="auto"/>
            <w:noWrap/>
            <w:hideMark/>
          </w:tcPr>
          <w:p w14:paraId="509124B4" w14:textId="77777777" w:rsidR="002D7751" w:rsidRPr="00895567" w:rsidRDefault="002D7751" w:rsidP="0068329A">
            <w:pPr>
              <w:jc w:val="right"/>
              <w:rPr>
                <w:rFonts w:ascii="Arial" w:hAnsi="Arial" w:cs="Arial"/>
                <w:b/>
                <w:bCs/>
                <w:sz w:val="20"/>
                <w:szCs w:val="20"/>
                <w:lang w:eastAsia="en-GB"/>
              </w:rPr>
            </w:pPr>
            <w:r w:rsidRPr="00895567">
              <w:rPr>
                <w:rFonts w:ascii="Arial" w:hAnsi="Arial" w:cs="Arial"/>
                <w:b/>
                <w:bCs/>
                <w:sz w:val="20"/>
                <w:szCs w:val="20"/>
                <w:lang w:eastAsia="en-GB"/>
              </w:rPr>
              <w:t>£3,022</w:t>
            </w:r>
          </w:p>
        </w:tc>
      </w:tr>
    </w:tbl>
    <w:p w14:paraId="2B45679E" w14:textId="77777777" w:rsidR="002D7751" w:rsidRDefault="002D7751" w:rsidP="002D7751">
      <w:pPr>
        <w:numPr>
          <w:ilvl w:val="0"/>
          <w:numId w:val="3"/>
        </w:numPr>
        <w:tabs>
          <w:tab w:val="left" w:pos="1134"/>
        </w:tabs>
        <w:rPr>
          <w:rFonts w:ascii="Arial" w:hAnsi="Arial" w:cs="Arial"/>
          <w:b/>
          <w:sz w:val="20"/>
          <w:szCs w:val="22"/>
        </w:rPr>
      </w:pPr>
      <w:r w:rsidRPr="004051CE">
        <w:rPr>
          <w:rFonts w:ascii="Arial" w:hAnsi="Arial" w:cs="Arial"/>
          <w:b/>
          <w:sz w:val="20"/>
          <w:szCs w:val="22"/>
        </w:rPr>
        <w:t xml:space="preserve">Review the register of fixed assets and insurance values </w:t>
      </w:r>
    </w:p>
    <w:p w14:paraId="20A4F3BD" w14:textId="77777777" w:rsidR="002D7751" w:rsidRPr="00D62D99" w:rsidRDefault="002D7751" w:rsidP="002D7751">
      <w:pPr>
        <w:tabs>
          <w:tab w:val="left" w:pos="1134"/>
        </w:tabs>
        <w:ind w:left="1134"/>
        <w:rPr>
          <w:rFonts w:ascii="Arial" w:hAnsi="Arial" w:cs="Arial"/>
          <w:color w:val="FF0000"/>
          <w:sz w:val="20"/>
          <w:szCs w:val="22"/>
        </w:rPr>
      </w:pPr>
      <w:r>
        <w:rPr>
          <w:rFonts w:ascii="Arial" w:hAnsi="Arial" w:cs="Arial"/>
          <w:sz w:val="20"/>
          <w:szCs w:val="22"/>
        </w:rPr>
        <w:t xml:space="preserve">Councillors reviewed the assets register. No new items have been added and no items removed.  </w:t>
      </w:r>
    </w:p>
    <w:p w14:paraId="73275D3E" w14:textId="77777777" w:rsidR="002D7751" w:rsidRDefault="002D7751" w:rsidP="002D7751">
      <w:pPr>
        <w:numPr>
          <w:ilvl w:val="0"/>
          <w:numId w:val="3"/>
        </w:numPr>
        <w:tabs>
          <w:tab w:val="left" w:pos="1134"/>
        </w:tabs>
        <w:rPr>
          <w:rFonts w:ascii="Arial" w:hAnsi="Arial" w:cs="Arial"/>
          <w:b/>
          <w:sz w:val="20"/>
          <w:szCs w:val="22"/>
        </w:rPr>
      </w:pPr>
      <w:r>
        <w:rPr>
          <w:rFonts w:ascii="Arial" w:hAnsi="Arial" w:cs="Arial"/>
          <w:b/>
          <w:sz w:val="20"/>
          <w:szCs w:val="22"/>
        </w:rPr>
        <w:t>Review of the Council's Risk Assessment</w:t>
      </w:r>
    </w:p>
    <w:p w14:paraId="48310D95" w14:textId="77777777" w:rsidR="002D7751" w:rsidRPr="007A5F20" w:rsidRDefault="002D7751" w:rsidP="002D7751">
      <w:pPr>
        <w:tabs>
          <w:tab w:val="left" w:pos="1134"/>
        </w:tabs>
        <w:ind w:left="1134"/>
        <w:rPr>
          <w:rFonts w:ascii="Arial" w:hAnsi="Arial" w:cs="Arial"/>
          <w:sz w:val="20"/>
          <w:szCs w:val="22"/>
        </w:rPr>
      </w:pPr>
      <w:r w:rsidRPr="007A5F20">
        <w:rPr>
          <w:rFonts w:ascii="Arial" w:hAnsi="Arial" w:cs="Arial"/>
          <w:sz w:val="20"/>
          <w:szCs w:val="22"/>
        </w:rPr>
        <w:t>It was resolv</w:t>
      </w:r>
      <w:r>
        <w:rPr>
          <w:rFonts w:ascii="Arial" w:hAnsi="Arial" w:cs="Arial"/>
          <w:sz w:val="20"/>
          <w:szCs w:val="22"/>
        </w:rPr>
        <w:t>ed that no amendments were necessary</w:t>
      </w:r>
      <w:r w:rsidRPr="007A5F20">
        <w:rPr>
          <w:rFonts w:ascii="Arial" w:hAnsi="Arial" w:cs="Arial"/>
          <w:sz w:val="20"/>
          <w:szCs w:val="22"/>
        </w:rPr>
        <w:t xml:space="preserve">.  The </w:t>
      </w:r>
      <w:r>
        <w:rPr>
          <w:rFonts w:ascii="Arial" w:hAnsi="Arial" w:cs="Arial"/>
          <w:sz w:val="20"/>
          <w:szCs w:val="22"/>
        </w:rPr>
        <w:t>Chairm</w:t>
      </w:r>
      <w:r w:rsidRPr="007A5F20">
        <w:rPr>
          <w:rFonts w:ascii="Arial" w:hAnsi="Arial" w:cs="Arial"/>
          <w:sz w:val="20"/>
          <w:szCs w:val="22"/>
        </w:rPr>
        <w:t>an then signed it.</w:t>
      </w:r>
    </w:p>
    <w:p w14:paraId="1CE2E2ED" w14:textId="77777777" w:rsidR="002D7751" w:rsidRDefault="002D7751" w:rsidP="002D7751">
      <w:pPr>
        <w:numPr>
          <w:ilvl w:val="0"/>
          <w:numId w:val="3"/>
        </w:numPr>
        <w:tabs>
          <w:tab w:val="left" w:pos="1134"/>
        </w:tabs>
        <w:rPr>
          <w:rFonts w:ascii="Arial" w:hAnsi="Arial" w:cs="Arial"/>
          <w:b/>
          <w:sz w:val="20"/>
          <w:szCs w:val="22"/>
        </w:rPr>
      </w:pPr>
      <w:r>
        <w:rPr>
          <w:rFonts w:ascii="Arial" w:hAnsi="Arial" w:cs="Arial"/>
          <w:b/>
          <w:sz w:val="20"/>
          <w:szCs w:val="22"/>
        </w:rPr>
        <w:t>L</w:t>
      </w:r>
      <w:r w:rsidRPr="004051CE">
        <w:rPr>
          <w:rFonts w:ascii="Arial" w:hAnsi="Arial" w:cs="Arial"/>
          <w:b/>
          <w:sz w:val="20"/>
          <w:szCs w:val="22"/>
        </w:rPr>
        <w:t xml:space="preserve">iability insurance </w:t>
      </w:r>
    </w:p>
    <w:p w14:paraId="472850C0" w14:textId="77777777" w:rsidR="002D7751" w:rsidRPr="00E36BD5" w:rsidRDefault="002D7751" w:rsidP="002D7751">
      <w:pPr>
        <w:tabs>
          <w:tab w:val="left" w:pos="1134"/>
        </w:tabs>
        <w:ind w:left="1134"/>
        <w:rPr>
          <w:rFonts w:ascii="Arial" w:hAnsi="Arial" w:cs="Arial"/>
          <w:sz w:val="20"/>
          <w:szCs w:val="22"/>
        </w:rPr>
      </w:pPr>
      <w:r w:rsidRPr="00E36BD5">
        <w:rPr>
          <w:rFonts w:ascii="Arial" w:hAnsi="Arial" w:cs="Arial"/>
          <w:sz w:val="20"/>
          <w:szCs w:val="22"/>
        </w:rPr>
        <w:t>The Council has the following levels of liability cover:</w:t>
      </w:r>
    </w:p>
    <w:p w14:paraId="70AEA77E" w14:textId="77777777" w:rsidR="002D7751" w:rsidRPr="001A509E" w:rsidRDefault="002D7751" w:rsidP="002D7751">
      <w:pPr>
        <w:ind w:left="1134"/>
        <w:rPr>
          <w:rFonts w:ascii="Arial" w:hAnsi="Arial" w:cs="Arial"/>
          <w:sz w:val="20"/>
          <w:szCs w:val="20"/>
        </w:rPr>
      </w:pPr>
      <w:r w:rsidRPr="001A509E">
        <w:rPr>
          <w:rFonts w:ascii="Arial" w:hAnsi="Arial" w:cs="Arial"/>
          <w:sz w:val="20"/>
          <w:szCs w:val="20"/>
        </w:rPr>
        <w:t>Public liability cover:</w:t>
      </w:r>
      <w:r>
        <w:rPr>
          <w:rFonts w:ascii="Arial" w:hAnsi="Arial" w:cs="Arial"/>
          <w:sz w:val="20"/>
          <w:szCs w:val="20"/>
        </w:rPr>
        <w:t xml:space="preserve"> £6,000,000</w:t>
      </w:r>
    </w:p>
    <w:p w14:paraId="775C937E" w14:textId="77777777" w:rsidR="002D7751" w:rsidRPr="001A509E" w:rsidRDefault="002D7751" w:rsidP="002D7751">
      <w:pPr>
        <w:ind w:left="1134"/>
        <w:rPr>
          <w:rFonts w:ascii="Arial" w:hAnsi="Arial" w:cs="Arial"/>
          <w:sz w:val="20"/>
          <w:szCs w:val="20"/>
        </w:rPr>
      </w:pPr>
      <w:r w:rsidRPr="001A509E">
        <w:rPr>
          <w:rFonts w:ascii="Arial" w:hAnsi="Arial" w:cs="Arial"/>
          <w:sz w:val="20"/>
          <w:szCs w:val="20"/>
        </w:rPr>
        <w:t>Personal accident</w:t>
      </w:r>
      <w:r>
        <w:rPr>
          <w:rFonts w:ascii="Arial" w:hAnsi="Arial" w:cs="Arial"/>
          <w:sz w:val="20"/>
          <w:szCs w:val="20"/>
        </w:rPr>
        <w:t>: £25,000</w:t>
      </w:r>
    </w:p>
    <w:p w14:paraId="35933964" w14:textId="77777777" w:rsidR="002D7751" w:rsidRDefault="002D7751" w:rsidP="002D7751">
      <w:pPr>
        <w:ind w:left="1134"/>
        <w:rPr>
          <w:rFonts w:ascii="Arial" w:hAnsi="Arial" w:cs="Arial"/>
          <w:sz w:val="20"/>
          <w:szCs w:val="20"/>
        </w:rPr>
      </w:pPr>
      <w:r w:rsidRPr="001A509E">
        <w:rPr>
          <w:rFonts w:ascii="Arial" w:hAnsi="Arial" w:cs="Arial"/>
          <w:sz w:val="20"/>
          <w:szCs w:val="20"/>
        </w:rPr>
        <w:t xml:space="preserve">Fidelity </w:t>
      </w:r>
      <w:r>
        <w:rPr>
          <w:rFonts w:ascii="Arial" w:hAnsi="Arial" w:cs="Arial"/>
          <w:sz w:val="20"/>
          <w:szCs w:val="20"/>
        </w:rPr>
        <w:t>guarantee: £25,000</w:t>
      </w:r>
    </w:p>
    <w:p w14:paraId="6C0D8B77" w14:textId="77777777" w:rsidR="002D7751" w:rsidRDefault="002D7751" w:rsidP="002D7751">
      <w:pPr>
        <w:ind w:left="1134"/>
        <w:rPr>
          <w:rFonts w:ascii="Arial" w:hAnsi="Arial" w:cs="Arial"/>
          <w:sz w:val="20"/>
          <w:szCs w:val="20"/>
        </w:rPr>
      </w:pPr>
      <w:r>
        <w:rPr>
          <w:rFonts w:ascii="Arial" w:hAnsi="Arial" w:cs="Arial"/>
          <w:sz w:val="20"/>
          <w:szCs w:val="20"/>
        </w:rPr>
        <w:t>Employer's liability (clerk only) £10,000,000</w:t>
      </w:r>
    </w:p>
    <w:p w14:paraId="5EAC41C6" w14:textId="77777777" w:rsidR="002D7751" w:rsidRDefault="002D7751" w:rsidP="002D7751">
      <w:pPr>
        <w:numPr>
          <w:ilvl w:val="0"/>
          <w:numId w:val="3"/>
        </w:numPr>
        <w:tabs>
          <w:tab w:val="left" w:pos="1134"/>
        </w:tabs>
        <w:rPr>
          <w:rFonts w:ascii="Arial" w:hAnsi="Arial" w:cs="Arial"/>
          <w:b/>
          <w:sz w:val="20"/>
          <w:szCs w:val="22"/>
        </w:rPr>
      </w:pPr>
      <w:r w:rsidRPr="00552EE5">
        <w:rPr>
          <w:rFonts w:ascii="Arial" w:hAnsi="Arial" w:cs="Arial"/>
          <w:b/>
          <w:sz w:val="20"/>
          <w:szCs w:val="22"/>
        </w:rPr>
        <w:t xml:space="preserve">Review of the Council’s Financial Regulations </w:t>
      </w:r>
      <w:r>
        <w:rPr>
          <w:rFonts w:ascii="Arial" w:hAnsi="Arial" w:cs="Arial"/>
          <w:b/>
          <w:sz w:val="20"/>
          <w:szCs w:val="22"/>
        </w:rPr>
        <w:t>to ensure that they are being complied with</w:t>
      </w:r>
    </w:p>
    <w:p w14:paraId="1164385A" w14:textId="77777777" w:rsidR="002D7751" w:rsidRPr="00552EE5" w:rsidRDefault="002D7751" w:rsidP="002D7751">
      <w:pPr>
        <w:tabs>
          <w:tab w:val="left" w:pos="1134"/>
        </w:tabs>
        <w:ind w:left="1134"/>
        <w:rPr>
          <w:rFonts w:ascii="Arial" w:hAnsi="Arial" w:cs="Arial"/>
          <w:b/>
          <w:sz w:val="20"/>
          <w:szCs w:val="22"/>
        </w:rPr>
      </w:pPr>
      <w:r w:rsidRPr="00552EE5">
        <w:rPr>
          <w:rFonts w:ascii="Arial" w:hAnsi="Arial" w:cs="Arial"/>
          <w:sz w:val="20"/>
        </w:rPr>
        <w:t>It was resolved that the new Financial Regulations were working well so far and that regular checks are carried out to ensure that electronic payments are monitored.</w:t>
      </w:r>
      <w:r>
        <w:rPr>
          <w:rFonts w:ascii="Arial" w:hAnsi="Arial" w:cs="Arial"/>
          <w:sz w:val="20"/>
        </w:rPr>
        <w:t xml:space="preserve"> </w:t>
      </w:r>
      <w:r w:rsidRPr="007A5F20">
        <w:rPr>
          <w:rFonts w:ascii="Arial" w:hAnsi="Arial" w:cs="Arial"/>
          <w:sz w:val="20"/>
          <w:szCs w:val="22"/>
        </w:rPr>
        <w:t xml:space="preserve">The </w:t>
      </w:r>
      <w:r>
        <w:rPr>
          <w:rFonts w:ascii="Arial" w:hAnsi="Arial" w:cs="Arial"/>
          <w:sz w:val="20"/>
          <w:szCs w:val="22"/>
        </w:rPr>
        <w:t xml:space="preserve">Chairman </w:t>
      </w:r>
      <w:r w:rsidRPr="007A5F20">
        <w:rPr>
          <w:rFonts w:ascii="Arial" w:hAnsi="Arial" w:cs="Arial"/>
          <w:sz w:val="20"/>
          <w:szCs w:val="22"/>
        </w:rPr>
        <w:t xml:space="preserve">then signed </w:t>
      </w:r>
      <w:r>
        <w:rPr>
          <w:rFonts w:ascii="Arial" w:hAnsi="Arial" w:cs="Arial"/>
          <w:sz w:val="20"/>
          <w:szCs w:val="22"/>
        </w:rPr>
        <w:t>them.</w:t>
      </w:r>
    </w:p>
    <w:p w14:paraId="4CD28BFE" w14:textId="77777777" w:rsidR="002D7751" w:rsidRDefault="002D7751" w:rsidP="002D7751">
      <w:pPr>
        <w:numPr>
          <w:ilvl w:val="0"/>
          <w:numId w:val="3"/>
        </w:numPr>
        <w:tabs>
          <w:tab w:val="left" w:pos="1134"/>
        </w:tabs>
        <w:ind w:left="1134" w:hanging="594"/>
        <w:rPr>
          <w:rFonts w:ascii="Arial" w:hAnsi="Arial" w:cs="Arial"/>
          <w:b/>
          <w:sz w:val="20"/>
          <w:szCs w:val="22"/>
        </w:rPr>
      </w:pPr>
      <w:r>
        <w:rPr>
          <w:rFonts w:ascii="Arial" w:hAnsi="Arial" w:cs="Arial"/>
          <w:b/>
          <w:sz w:val="20"/>
          <w:szCs w:val="22"/>
        </w:rPr>
        <w:t>A</w:t>
      </w:r>
      <w:r w:rsidRPr="004051CE">
        <w:rPr>
          <w:rFonts w:ascii="Arial" w:hAnsi="Arial" w:cs="Arial"/>
          <w:b/>
          <w:sz w:val="20"/>
          <w:szCs w:val="22"/>
        </w:rPr>
        <w:t>ppoint</w:t>
      </w:r>
      <w:r>
        <w:rPr>
          <w:rFonts w:ascii="Arial" w:hAnsi="Arial" w:cs="Arial"/>
          <w:b/>
          <w:sz w:val="20"/>
          <w:szCs w:val="22"/>
        </w:rPr>
        <w:t xml:space="preserve">ment of </w:t>
      </w:r>
      <w:r w:rsidRPr="004051CE">
        <w:rPr>
          <w:rFonts w:ascii="Arial" w:hAnsi="Arial" w:cs="Arial"/>
          <w:b/>
          <w:sz w:val="20"/>
          <w:szCs w:val="22"/>
        </w:rPr>
        <w:t>a councillor to check the accounts and complete the checklist of internal controls including salary details and PAYE tax codings</w:t>
      </w:r>
    </w:p>
    <w:p w14:paraId="44516B10" w14:textId="77777777" w:rsidR="002D7751" w:rsidRPr="007A5F20" w:rsidRDefault="002D7751" w:rsidP="002D7751">
      <w:pPr>
        <w:tabs>
          <w:tab w:val="left" w:pos="1134"/>
        </w:tabs>
        <w:ind w:left="1134"/>
        <w:rPr>
          <w:rFonts w:ascii="Arial" w:hAnsi="Arial" w:cs="Arial"/>
          <w:sz w:val="20"/>
          <w:szCs w:val="22"/>
        </w:rPr>
      </w:pPr>
      <w:r w:rsidRPr="007A5F20">
        <w:rPr>
          <w:rFonts w:ascii="Arial" w:hAnsi="Arial" w:cs="Arial"/>
          <w:sz w:val="20"/>
          <w:szCs w:val="22"/>
        </w:rPr>
        <w:t>It was resolved that</w:t>
      </w:r>
      <w:r>
        <w:rPr>
          <w:rFonts w:ascii="Arial" w:hAnsi="Arial" w:cs="Arial"/>
          <w:sz w:val="20"/>
          <w:szCs w:val="22"/>
        </w:rPr>
        <w:t xml:space="preserve"> </w:t>
      </w:r>
      <w:r w:rsidRPr="00821498">
        <w:rPr>
          <w:rFonts w:ascii="Arial" w:hAnsi="Arial" w:cs="Arial"/>
          <w:sz w:val="20"/>
          <w:szCs w:val="22"/>
        </w:rPr>
        <w:t>Karine Ferrin</w:t>
      </w:r>
      <w:r>
        <w:rPr>
          <w:rFonts w:ascii="Arial" w:hAnsi="Arial" w:cs="Arial"/>
          <w:sz w:val="20"/>
          <w:szCs w:val="22"/>
        </w:rPr>
        <w:t xml:space="preserve"> </w:t>
      </w:r>
      <w:r w:rsidRPr="007A5F20">
        <w:rPr>
          <w:rFonts w:ascii="Arial" w:hAnsi="Arial" w:cs="Arial"/>
          <w:sz w:val="20"/>
          <w:szCs w:val="22"/>
        </w:rPr>
        <w:t xml:space="preserve">would check the Council's accounts this year.  </w:t>
      </w:r>
    </w:p>
    <w:p w14:paraId="02850BD9" w14:textId="77777777" w:rsidR="002D7751" w:rsidRDefault="002D7751" w:rsidP="002D7751">
      <w:pPr>
        <w:numPr>
          <w:ilvl w:val="0"/>
          <w:numId w:val="3"/>
        </w:numPr>
        <w:tabs>
          <w:tab w:val="left" w:pos="1134"/>
        </w:tabs>
        <w:ind w:left="1134" w:hanging="594"/>
        <w:rPr>
          <w:rFonts w:ascii="Arial" w:hAnsi="Arial" w:cs="Arial"/>
          <w:b/>
          <w:sz w:val="20"/>
          <w:szCs w:val="22"/>
        </w:rPr>
      </w:pPr>
      <w:r>
        <w:rPr>
          <w:rFonts w:ascii="Arial" w:hAnsi="Arial" w:cs="Arial"/>
          <w:b/>
          <w:sz w:val="20"/>
          <w:szCs w:val="22"/>
        </w:rPr>
        <w:t>A</w:t>
      </w:r>
      <w:r w:rsidRPr="004051CE">
        <w:rPr>
          <w:rFonts w:ascii="Arial" w:hAnsi="Arial" w:cs="Arial"/>
          <w:b/>
          <w:sz w:val="20"/>
          <w:szCs w:val="22"/>
        </w:rPr>
        <w:t>ppoint</w:t>
      </w:r>
      <w:r>
        <w:rPr>
          <w:rFonts w:ascii="Arial" w:hAnsi="Arial" w:cs="Arial"/>
          <w:b/>
          <w:sz w:val="20"/>
          <w:szCs w:val="22"/>
        </w:rPr>
        <w:t xml:space="preserve">ment of </w:t>
      </w:r>
      <w:r w:rsidRPr="004051CE">
        <w:rPr>
          <w:rFonts w:ascii="Arial" w:hAnsi="Arial" w:cs="Arial"/>
          <w:b/>
          <w:sz w:val="20"/>
          <w:szCs w:val="22"/>
        </w:rPr>
        <w:t>a councillor to inspect the Council’s property for dama</w:t>
      </w:r>
      <w:r>
        <w:rPr>
          <w:rFonts w:ascii="Arial" w:hAnsi="Arial" w:cs="Arial"/>
          <w:b/>
          <w:sz w:val="20"/>
          <w:szCs w:val="22"/>
        </w:rPr>
        <w:t>ge or defects by 30th April 2016</w:t>
      </w:r>
      <w:r w:rsidRPr="004051CE">
        <w:rPr>
          <w:rFonts w:ascii="Arial" w:hAnsi="Arial" w:cs="Arial"/>
          <w:b/>
          <w:sz w:val="20"/>
          <w:szCs w:val="22"/>
        </w:rPr>
        <w:t xml:space="preserve"> and complete the inspection checklist.  </w:t>
      </w:r>
    </w:p>
    <w:p w14:paraId="45243ECD" w14:textId="77777777" w:rsidR="002D7751" w:rsidRPr="00E36BD5" w:rsidRDefault="002D7751" w:rsidP="002D7751">
      <w:pPr>
        <w:tabs>
          <w:tab w:val="left" w:pos="1134"/>
        </w:tabs>
        <w:ind w:left="1134"/>
        <w:rPr>
          <w:rFonts w:ascii="Arial" w:hAnsi="Arial" w:cs="Arial"/>
          <w:sz w:val="20"/>
          <w:szCs w:val="22"/>
        </w:rPr>
      </w:pPr>
      <w:r w:rsidRPr="00E36BD5">
        <w:rPr>
          <w:rFonts w:ascii="Arial" w:hAnsi="Arial" w:cs="Arial"/>
          <w:sz w:val="20"/>
          <w:szCs w:val="22"/>
        </w:rPr>
        <w:t xml:space="preserve">It was resolved that </w:t>
      </w:r>
      <w:r>
        <w:rPr>
          <w:rFonts w:ascii="Arial" w:hAnsi="Arial" w:cs="Arial"/>
          <w:sz w:val="20"/>
          <w:szCs w:val="22"/>
        </w:rPr>
        <w:t xml:space="preserve">Isobel Aylott </w:t>
      </w:r>
      <w:r w:rsidRPr="00E36BD5">
        <w:rPr>
          <w:rFonts w:ascii="Arial" w:hAnsi="Arial" w:cs="Arial"/>
          <w:sz w:val="20"/>
          <w:szCs w:val="22"/>
        </w:rPr>
        <w:t>would inspect the Council's property.</w:t>
      </w:r>
      <w:r>
        <w:rPr>
          <w:rFonts w:ascii="Arial" w:hAnsi="Arial" w:cs="Arial"/>
          <w:sz w:val="20"/>
          <w:szCs w:val="22"/>
        </w:rPr>
        <w:t xml:space="preserve"> </w:t>
      </w:r>
    </w:p>
    <w:p w14:paraId="1A8A1672" w14:textId="77777777" w:rsidR="002D7751" w:rsidRDefault="002D7751" w:rsidP="002D7751">
      <w:pPr>
        <w:numPr>
          <w:ilvl w:val="0"/>
          <w:numId w:val="3"/>
        </w:numPr>
        <w:tabs>
          <w:tab w:val="left" w:pos="1134"/>
        </w:tabs>
        <w:rPr>
          <w:rFonts w:ascii="Arial" w:hAnsi="Arial" w:cs="Arial"/>
          <w:b/>
          <w:sz w:val="20"/>
          <w:szCs w:val="22"/>
        </w:rPr>
      </w:pPr>
      <w:r>
        <w:rPr>
          <w:rFonts w:ascii="Arial" w:hAnsi="Arial" w:cs="Arial"/>
          <w:b/>
          <w:sz w:val="20"/>
          <w:szCs w:val="22"/>
        </w:rPr>
        <w:t>A</w:t>
      </w:r>
      <w:r w:rsidRPr="004051CE">
        <w:rPr>
          <w:rFonts w:ascii="Arial" w:hAnsi="Arial" w:cs="Arial"/>
          <w:b/>
          <w:sz w:val="20"/>
          <w:szCs w:val="22"/>
        </w:rPr>
        <w:t>ppoint</w:t>
      </w:r>
      <w:r>
        <w:rPr>
          <w:rFonts w:ascii="Arial" w:hAnsi="Arial" w:cs="Arial"/>
          <w:b/>
          <w:sz w:val="20"/>
          <w:szCs w:val="22"/>
        </w:rPr>
        <w:t xml:space="preserve">ment of </w:t>
      </w:r>
      <w:r w:rsidRPr="004051CE">
        <w:rPr>
          <w:rFonts w:ascii="Arial" w:hAnsi="Arial" w:cs="Arial"/>
          <w:b/>
          <w:sz w:val="20"/>
          <w:szCs w:val="22"/>
        </w:rPr>
        <w:t>an internal auditor to complete section 3 of the annual return</w:t>
      </w:r>
    </w:p>
    <w:p w14:paraId="3E8BC0F9" w14:textId="77777777" w:rsidR="002D7751" w:rsidRPr="008E1D20" w:rsidRDefault="002D7751" w:rsidP="002D7751">
      <w:pPr>
        <w:tabs>
          <w:tab w:val="left" w:pos="1134"/>
        </w:tabs>
        <w:ind w:left="1134" w:hanging="567"/>
        <w:rPr>
          <w:rFonts w:ascii="Arial" w:hAnsi="Arial" w:cs="Arial"/>
          <w:sz w:val="20"/>
          <w:szCs w:val="22"/>
        </w:rPr>
      </w:pPr>
      <w:r>
        <w:rPr>
          <w:rFonts w:ascii="Arial" w:hAnsi="Arial" w:cs="Arial"/>
          <w:sz w:val="20"/>
          <w:szCs w:val="22"/>
        </w:rPr>
        <w:tab/>
      </w:r>
      <w:r w:rsidRPr="008E1D20">
        <w:rPr>
          <w:rFonts w:ascii="Arial" w:hAnsi="Arial" w:cs="Arial"/>
          <w:sz w:val="20"/>
          <w:szCs w:val="22"/>
        </w:rPr>
        <w:t xml:space="preserve">It was resolved that </w:t>
      </w:r>
      <w:r>
        <w:rPr>
          <w:rFonts w:ascii="Arial" w:hAnsi="Arial" w:cs="Arial"/>
          <w:sz w:val="20"/>
          <w:szCs w:val="22"/>
        </w:rPr>
        <w:t>Elaine Taylor</w:t>
      </w:r>
      <w:r w:rsidRPr="008E1D20">
        <w:rPr>
          <w:rFonts w:ascii="Arial" w:hAnsi="Arial" w:cs="Arial"/>
          <w:sz w:val="20"/>
          <w:szCs w:val="22"/>
        </w:rPr>
        <w:t xml:space="preserve"> would be appointed as internal auditor again</w:t>
      </w:r>
      <w:r>
        <w:rPr>
          <w:rFonts w:ascii="Arial" w:hAnsi="Arial" w:cs="Arial"/>
          <w:sz w:val="20"/>
          <w:szCs w:val="22"/>
        </w:rPr>
        <w:t xml:space="preserve"> this year at a cost of £65.00.  </w:t>
      </w:r>
    </w:p>
    <w:p w14:paraId="1276D4B8" w14:textId="77777777" w:rsidR="002D7751" w:rsidRDefault="002D7751" w:rsidP="002D7751">
      <w:pPr>
        <w:numPr>
          <w:ilvl w:val="0"/>
          <w:numId w:val="3"/>
        </w:numPr>
        <w:tabs>
          <w:tab w:val="left" w:pos="1134"/>
        </w:tabs>
        <w:rPr>
          <w:rFonts w:ascii="Arial" w:hAnsi="Arial" w:cs="Arial"/>
          <w:b/>
          <w:sz w:val="20"/>
          <w:szCs w:val="22"/>
        </w:rPr>
      </w:pPr>
      <w:r>
        <w:rPr>
          <w:rFonts w:ascii="Arial" w:hAnsi="Arial" w:cs="Arial"/>
          <w:b/>
          <w:sz w:val="20"/>
          <w:szCs w:val="22"/>
        </w:rPr>
        <w:t>R</w:t>
      </w:r>
      <w:r w:rsidRPr="004051CE">
        <w:rPr>
          <w:rFonts w:ascii="Arial" w:hAnsi="Arial" w:cs="Arial"/>
          <w:b/>
          <w:sz w:val="20"/>
          <w:szCs w:val="22"/>
        </w:rPr>
        <w:t>eview</w:t>
      </w:r>
      <w:r>
        <w:rPr>
          <w:rFonts w:ascii="Arial" w:hAnsi="Arial" w:cs="Arial"/>
          <w:b/>
          <w:sz w:val="20"/>
          <w:szCs w:val="22"/>
        </w:rPr>
        <w:t xml:space="preserve"> of</w:t>
      </w:r>
      <w:r w:rsidRPr="004051CE">
        <w:rPr>
          <w:rFonts w:ascii="Arial" w:hAnsi="Arial" w:cs="Arial"/>
          <w:b/>
          <w:sz w:val="20"/>
          <w:szCs w:val="22"/>
        </w:rPr>
        <w:t xml:space="preserve"> the effe</w:t>
      </w:r>
      <w:r>
        <w:rPr>
          <w:rFonts w:ascii="Arial" w:hAnsi="Arial" w:cs="Arial"/>
          <w:b/>
          <w:sz w:val="20"/>
          <w:szCs w:val="22"/>
        </w:rPr>
        <w:t>ctiveness of the internal audit</w:t>
      </w:r>
    </w:p>
    <w:p w14:paraId="73CB5C86" w14:textId="77777777" w:rsidR="002D7751" w:rsidRPr="004051CE" w:rsidRDefault="002D7751" w:rsidP="002D7751">
      <w:pPr>
        <w:tabs>
          <w:tab w:val="left" w:pos="1134"/>
        </w:tabs>
        <w:ind w:left="1134" w:hanging="567"/>
        <w:rPr>
          <w:rFonts w:ascii="Arial" w:hAnsi="Arial" w:cs="Arial"/>
          <w:b/>
          <w:sz w:val="20"/>
          <w:szCs w:val="22"/>
        </w:rPr>
      </w:pPr>
      <w:r>
        <w:rPr>
          <w:rFonts w:ascii="Arial" w:hAnsi="Arial" w:cs="Arial"/>
          <w:sz w:val="20"/>
          <w:szCs w:val="22"/>
        </w:rPr>
        <w:tab/>
        <w:t>The Council reviewed the effectiveness of the internal audit.  It was resolved that the internal audit was effective and that audit regulations would be met.</w:t>
      </w:r>
    </w:p>
    <w:p w14:paraId="5BA97E09" w14:textId="77777777" w:rsidR="002D7751" w:rsidRDefault="002D7751" w:rsidP="002D7751">
      <w:pPr>
        <w:numPr>
          <w:ilvl w:val="0"/>
          <w:numId w:val="3"/>
        </w:numPr>
        <w:tabs>
          <w:tab w:val="left" w:pos="1134"/>
        </w:tabs>
        <w:rPr>
          <w:rFonts w:ascii="Arial" w:hAnsi="Arial" w:cs="Arial"/>
          <w:b/>
          <w:sz w:val="20"/>
          <w:szCs w:val="20"/>
        </w:rPr>
      </w:pPr>
      <w:r>
        <w:rPr>
          <w:rFonts w:ascii="Arial" w:hAnsi="Arial" w:cs="Arial"/>
          <w:b/>
          <w:sz w:val="20"/>
          <w:szCs w:val="20"/>
        </w:rPr>
        <w:t>R</w:t>
      </w:r>
      <w:r w:rsidRPr="004051CE">
        <w:rPr>
          <w:rFonts w:ascii="Arial" w:hAnsi="Arial" w:cs="Arial"/>
          <w:b/>
          <w:sz w:val="20"/>
          <w:szCs w:val="20"/>
        </w:rPr>
        <w:t>eview the Council's Standing Orders</w:t>
      </w:r>
    </w:p>
    <w:p w14:paraId="1054F4C4" w14:textId="77777777" w:rsidR="002D7751" w:rsidRDefault="002D7751" w:rsidP="002D7751">
      <w:pPr>
        <w:ind w:left="1134"/>
        <w:rPr>
          <w:rFonts w:ascii="Arial" w:hAnsi="Arial" w:cs="Arial"/>
          <w:sz w:val="20"/>
          <w:szCs w:val="20"/>
        </w:rPr>
      </w:pPr>
      <w:r>
        <w:rPr>
          <w:rFonts w:ascii="Arial" w:hAnsi="Arial" w:cs="Arial"/>
          <w:sz w:val="20"/>
          <w:szCs w:val="20"/>
        </w:rPr>
        <w:t>The Council's Standing Orders were r</w:t>
      </w:r>
      <w:r w:rsidRPr="00A41B73">
        <w:rPr>
          <w:rFonts w:ascii="Arial" w:hAnsi="Arial" w:cs="Arial"/>
          <w:sz w:val="20"/>
          <w:szCs w:val="20"/>
        </w:rPr>
        <w:t>eviewed</w:t>
      </w:r>
      <w:r>
        <w:rPr>
          <w:rFonts w:ascii="Arial" w:hAnsi="Arial" w:cs="Arial"/>
          <w:sz w:val="20"/>
          <w:szCs w:val="20"/>
        </w:rPr>
        <w:t xml:space="preserve">.  Two changes have made: The day of meetings has been changed to the third Thursday in January, March, May, July, September and November at 7pm.  The Council's new Financial Regulations were adopted on 19th March 2015.  </w:t>
      </w:r>
    </w:p>
    <w:p w14:paraId="263EC059" w14:textId="77777777" w:rsidR="002D7751" w:rsidRDefault="002D7751" w:rsidP="002D7751">
      <w:pPr>
        <w:numPr>
          <w:ilvl w:val="0"/>
          <w:numId w:val="3"/>
        </w:numPr>
        <w:tabs>
          <w:tab w:val="left" w:pos="1134"/>
        </w:tabs>
        <w:rPr>
          <w:rFonts w:ascii="Arial" w:hAnsi="Arial" w:cs="Arial"/>
          <w:b/>
          <w:sz w:val="20"/>
          <w:szCs w:val="22"/>
        </w:rPr>
      </w:pPr>
      <w:r>
        <w:rPr>
          <w:rFonts w:ascii="Arial" w:hAnsi="Arial" w:cs="Arial"/>
          <w:b/>
          <w:sz w:val="20"/>
          <w:szCs w:val="22"/>
        </w:rPr>
        <w:t>P</w:t>
      </w:r>
      <w:r w:rsidRPr="004051CE">
        <w:rPr>
          <w:rFonts w:ascii="Arial" w:hAnsi="Arial" w:cs="Arial"/>
          <w:b/>
          <w:sz w:val="20"/>
          <w:szCs w:val="22"/>
        </w:rPr>
        <w:t xml:space="preserve">recept request </w:t>
      </w:r>
    </w:p>
    <w:p w14:paraId="5065D233" w14:textId="77777777" w:rsidR="002D7751" w:rsidRDefault="002D7751" w:rsidP="002D7751">
      <w:pPr>
        <w:tabs>
          <w:tab w:val="left" w:pos="1134"/>
        </w:tabs>
        <w:ind w:left="1134" w:hanging="567"/>
        <w:rPr>
          <w:rFonts w:ascii="Arial" w:hAnsi="Arial" w:cs="Arial"/>
          <w:sz w:val="20"/>
          <w:szCs w:val="22"/>
        </w:rPr>
      </w:pPr>
      <w:r>
        <w:rPr>
          <w:rFonts w:ascii="Arial" w:hAnsi="Arial" w:cs="Arial"/>
          <w:sz w:val="20"/>
          <w:szCs w:val="22"/>
        </w:rPr>
        <w:tab/>
      </w:r>
      <w:r w:rsidRPr="00E36BD5">
        <w:rPr>
          <w:rFonts w:ascii="Arial" w:hAnsi="Arial" w:cs="Arial"/>
          <w:sz w:val="20"/>
          <w:szCs w:val="22"/>
        </w:rPr>
        <w:t>No precept information has been received yet.</w:t>
      </w:r>
    </w:p>
    <w:p w14:paraId="6D3DCD62" w14:textId="77777777" w:rsidR="002D7751" w:rsidRPr="00A714FB" w:rsidRDefault="002D7751" w:rsidP="002D7751">
      <w:pPr>
        <w:numPr>
          <w:ilvl w:val="0"/>
          <w:numId w:val="5"/>
        </w:numPr>
        <w:tabs>
          <w:tab w:val="left" w:pos="1134"/>
        </w:tabs>
        <w:ind w:left="1134" w:hanging="567"/>
        <w:rPr>
          <w:rFonts w:ascii="Arial" w:hAnsi="Arial" w:cs="Arial"/>
          <w:b/>
          <w:sz w:val="10"/>
          <w:szCs w:val="20"/>
        </w:rPr>
      </w:pPr>
      <w:r w:rsidRPr="001F2F32">
        <w:rPr>
          <w:rFonts w:ascii="Arial" w:hAnsi="Arial" w:cs="Arial"/>
          <w:b/>
          <w:sz w:val="20"/>
          <w:szCs w:val="20"/>
        </w:rPr>
        <w:t>Letter from SALC re sub</w:t>
      </w:r>
      <w:r>
        <w:rPr>
          <w:rFonts w:ascii="Arial" w:hAnsi="Arial" w:cs="Arial"/>
          <w:b/>
          <w:sz w:val="20"/>
          <w:szCs w:val="20"/>
        </w:rPr>
        <w:t>s</w:t>
      </w:r>
      <w:r w:rsidRPr="001F2F32">
        <w:rPr>
          <w:rFonts w:ascii="Arial" w:hAnsi="Arial" w:cs="Arial"/>
          <w:b/>
          <w:sz w:val="20"/>
          <w:szCs w:val="20"/>
        </w:rPr>
        <w:t>cription fees for 2016/17</w:t>
      </w:r>
    </w:p>
    <w:p w14:paraId="76FD2727" w14:textId="77777777" w:rsidR="002D7751" w:rsidRPr="00A714FB" w:rsidRDefault="002D7751" w:rsidP="002D7751">
      <w:pPr>
        <w:tabs>
          <w:tab w:val="left" w:pos="1134"/>
        </w:tabs>
        <w:ind w:left="1134"/>
        <w:rPr>
          <w:rFonts w:ascii="Arial" w:hAnsi="Arial" w:cs="Arial"/>
          <w:sz w:val="10"/>
          <w:szCs w:val="20"/>
        </w:rPr>
      </w:pPr>
      <w:r w:rsidRPr="00A714FB">
        <w:rPr>
          <w:rFonts w:ascii="Arial" w:hAnsi="Arial" w:cs="Arial"/>
          <w:sz w:val="20"/>
          <w:szCs w:val="20"/>
        </w:rPr>
        <w:t>The cost of a SALC subscription will increase from £123 to £127.79 in April 2016.  It was resolved that this payment would be approved.</w:t>
      </w:r>
    </w:p>
    <w:p w14:paraId="68D3FB6D" w14:textId="77777777" w:rsidR="002D7751" w:rsidRPr="004E069B" w:rsidRDefault="002D7751" w:rsidP="002D7751">
      <w:pPr>
        <w:numPr>
          <w:ilvl w:val="0"/>
          <w:numId w:val="5"/>
        </w:numPr>
        <w:tabs>
          <w:tab w:val="left" w:pos="1134"/>
        </w:tabs>
        <w:ind w:left="1134" w:hanging="567"/>
        <w:rPr>
          <w:rFonts w:ascii="Arial" w:hAnsi="Arial" w:cs="Arial"/>
          <w:b/>
          <w:sz w:val="20"/>
          <w:szCs w:val="22"/>
        </w:rPr>
      </w:pPr>
      <w:r w:rsidRPr="004E069B">
        <w:rPr>
          <w:rFonts w:ascii="Arial" w:hAnsi="Arial" w:cs="Arial"/>
          <w:b/>
          <w:sz w:val="20"/>
          <w:szCs w:val="22"/>
        </w:rPr>
        <w:t>Revised D</w:t>
      </w:r>
      <w:r>
        <w:rPr>
          <w:rFonts w:ascii="Arial" w:hAnsi="Arial" w:cs="Arial"/>
          <w:b/>
          <w:sz w:val="20"/>
          <w:szCs w:val="22"/>
        </w:rPr>
        <w:t xml:space="preserve">irect </w:t>
      </w:r>
      <w:r w:rsidRPr="004E069B">
        <w:rPr>
          <w:rFonts w:ascii="Arial" w:hAnsi="Arial" w:cs="Arial"/>
          <w:b/>
          <w:sz w:val="20"/>
          <w:szCs w:val="22"/>
        </w:rPr>
        <w:t>D</w:t>
      </w:r>
      <w:r>
        <w:rPr>
          <w:rFonts w:ascii="Arial" w:hAnsi="Arial" w:cs="Arial"/>
          <w:b/>
          <w:sz w:val="20"/>
          <w:szCs w:val="22"/>
        </w:rPr>
        <w:t>ebit</w:t>
      </w:r>
      <w:r w:rsidRPr="004E069B">
        <w:rPr>
          <w:rFonts w:ascii="Arial" w:hAnsi="Arial" w:cs="Arial"/>
          <w:b/>
          <w:sz w:val="20"/>
          <w:szCs w:val="22"/>
        </w:rPr>
        <w:t xml:space="preserve"> for</w:t>
      </w:r>
      <w:r>
        <w:rPr>
          <w:rFonts w:ascii="Arial" w:hAnsi="Arial" w:cs="Arial"/>
          <w:b/>
          <w:sz w:val="20"/>
          <w:szCs w:val="22"/>
        </w:rPr>
        <w:t xml:space="preserve">m for </w:t>
      </w:r>
      <w:r w:rsidRPr="004E069B">
        <w:rPr>
          <w:rFonts w:ascii="Arial" w:hAnsi="Arial" w:cs="Arial"/>
          <w:b/>
          <w:sz w:val="20"/>
          <w:szCs w:val="22"/>
        </w:rPr>
        <w:t>Fidelity</w:t>
      </w:r>
    </w:p>
    <w:p w14:paraId="276172F8" w14:textId="77777777" w:rsidR="002D7751" w:rsidRPr="00EF5447" w:rsidRDefault="002D7751" w:rsidP="002D7751">
      <w:pPr>
        <w:tabs>
          <w:tab w:val="left" w:pos="1134"/>
        </w:tabs>
        <w:ind w:left="1134"/>
        <w:rPr>
          <w:rFonts w:ascii="Arial" w:hAnsi="Arial" w:cs="Arial"/>
          <w:sz w:val="20"/>
          <w:szCs w:val="22"/>
        </w:rPr>
      </w:pPr>
      <w:r w:rsidRPr="00EF5447">
        <w:rPr>
          <w:rFonts w:ascii="Arial" w:hAnsi="Arial" w:cs="Arial"/>
          <w:sz w:val="20"/>
          <w:szCs w:val="22"/>
        </w:rPr>
        <w:t xml:space="preserve">Due to the clerk's change of name, the direct debit for the clerk's pension was cancelled by Fidelity and a revised form sent.  It was resolved that the revised direct debit would be approved.  </w:t>
      </w:r>
      <w:r>
        <w:rPr>
          <w:rFonts w:ascii="Arial" w:hAnsi="Arial" w:cs="Arial"/>
          <w:sz w:val="20"/>
          <w:szCs w:val="22"/>
        </w:rPr>
        <w:t xml:space="preserve">Rachael Padman and Isobel Aylott </w:t>
      </w:r>
      <w:r w:rsidRPr="00EF5447">
        <w:rPr>
          <w:rFonts w:ascii="Arial" w:hAnsi="Arial" w:cs="Arial"/>
          <w:sz w:val="20"/>
          <w:szCs w:val="22"/>
        </w:rPr>
        <w:t>signed the form</w:t>
      </w:r>
    </w:p>
    <w:p w14:paraId="60845CEC" w14:textId="77777777" w:rsidR="002D7751" w:rsidRPr="00583FA1" w:rsidRDefault="002D7751" w:rsidP="002D7751">
      <w:pPr>
        <w:tabs>
          <w:tab w:val="left" w:pos="1134"/>
        </w:tabs>
        <w:ind w:left="1134"/>
        <w:rPr>
          <w:rFonts w:ascii="Arial" w:hAnsi="Arial" w:cs="Arial"/>
          <w:b/>
          <w:sz w:val="8"/>
          <w:szCs w:val="22"/>
        </w:rPr>
      </w:pPr>
    </w:p>
    <w:p w14:paraId="50EDB8DA" w14:textId="77777777" w:rsidR="002D7751" w:rsidRDefault="002D7751" w:rsidP="002D7751">
      <w:pPr>
        <w:numPr>
          <w:ilvl w:val="0"/>
          <w:numId w:val="1"/>
        </w:numPr>
        <w:tabs>
          <w:tab w:val="left" w:pos="0"/>
        </w:tabs>
        <w:ind w:left="567" w:hanging="567"/>
        <w:rPr>
          <w:rFonts w:ascii="Arial" w:hAnsi="Arial" w:cs="Arial"/>
          <w:b/>
          <w:sz w:val="20"/>
          <w:szCs w:val="20"/>
        </w:rPr>
      </w:pPr>
      <w:r>
        <w:rPr>
          <w:rFonts w:ascii="Arial" w:hAnsi="Arial" w:cs="Arial"/>
          <w:b/>
          <w:sz w:val="20"/>
          <w:szCs w:val="20"/>
        </w:rPr>
        <w:t>Planning</w:t>
      </w:r>
    </w:p>
    <w:p w14:paraId="4AD96B58" w14:textId="77777777" w:rsidR="002D7751" w:rsidRDefault="002D7751" w:rsidP="002D7751">
      <w:pPr>
        <w:numPr>
          <w:ilvl w:val="0"/>
          <w:numId w:val="6"/>
        </w:numPr>
        <w:ind w:left="1134" w:hanging="567"/>
        <w:rPr>
          <w:rFonts w:ascii="Arial" w:hAnsi="Arial" w:cs="Arial"/>
          <w:b/>
          <w:sz w:val="20"/>
          <w:szCs w:val="20"/>
        </w:rPr>
      </w:pPr>
      <w:r w:rsidRPr="00DD7C56">
        <w:rPr>
          <w:rFonts w:ascii="Arial" w:hAnsi="Arial" w:cs="Arial"/>
          <w:b/>
          <w:sz w:val="20"/>
          <w:szCs w:val="20"/>
        </w:rPr>
        <w:t>Update on the Woodyard appeal</w:t>
      </w:r>
      <w:r>
        <w:rPr>
          <w:rFonts w:ascii="Arial" w:hAnsi="Arial" w:cs="Arial"/>
          <w:b/>
          <w:sz w:val="20"/>
          <w:szCs w:val="20"/>
        </w:rPr>
        <w:t xml:space="preserve"> </w:t>
      </w:r>
    </w:p>
    <w:p w14:paraId="11F7FB3E" w14:textId="77777777" w:rsidR="002D7751" w:rsidRPr="003F4A9D" w:rsidRDefault="002D7751" w:rsidP="002D7751">
      <w:pPr>
        <w:ind w:left="1134"/>
        <w:rPr>
          <w:rFonts w:ascii="Arial" w:hAnsi="Arial" w:cs="Arial"/>
          <w:sz w:val="20"/>
          <w:szCs w:val="20"/>
        </w:rPr>
      </w:pPr>
      <w:r w:rsidRPr="003F4A9D">
        <w:rPr>
          <w:rFonts w:ascii="Arial" w:hAnsi="Arial" w:cs="Arial"/>
          <w:sz w:val="20"/>
          <w:szCs w:val="20"/>
        </w:rPr>
        <w:t>The appeal has been denied</w:t>
      </w:r>
      <w:r>
        <w:rPr>
          <w:rFonts w:ascii="Arial" w:hAnsi="Arial" w:cs="Arial"/>
          <w:sz w:val="20"/>
          <w:szCs w:val="20"/>
        </w:rPr>
        <w:t xml:space="preserve"> and the owner now has a year to comply with the decision notice.  The Council has received a letter from a resident asking why details of the decision notice were not included in the last newsletter.  It was resolved that the clerk would respond saying </w:t>
      </w:r>
      <w:r w:rsidRPr="003F4A9D">
        <w:rPr>
          <w:rFonts w:ascii="Arial" w:hAnsi="Arial" w:cs="Arial"/>
          <w:sz w:val="20"/>
          <w:szCs w:val="20"/>
        </w:rPr>
        <w:t>that the</w:t>
      </w:r>
      <w:r>
        <w:rPr>
          <w:rFonts w:ascii="Arial" w:hAnsi="Arial" w:cs="Arial"/>
          <w:sz w:val="20"/>
          <w:szCs w:val="20"/>
        </w:rPr>
        <w:t xml:space="preserve"> outcome of the </w:t>
      </w:r>
      <w:r w:rsidRPr="003F4A9D">
        <w:rPr>
          <w:rFonts w:ascii="Arial" w:hAnsi="Arial" w:cs="Arial"/>
          <w:sz w:val="20"/>
          <w:szCs w:val="20"/>
        </w:rPr>
        <w:t xml:space="preserve">appeal </w:t>
      </w:r>
      <w:r>
        <w:rPr>
          <w:rFonts w:ascii="Arial" w:hAnsi="Arial" w:cs="Arial"/>
          <w:sz w:val="20"/>
          <w:szCs w:val="20"/>
        </w:rPr>
        <w:t xml:space="preserve">was not known </w:t>
      </w:r>
      <w:r w:rsidRPr="003F4A9D">
        <w:rPr>
          <w:rFonts w:ascii="Arial" w:hAnsi="Arial" w:cs="Arial"/>
          <w:sz w:val="20"/>
          <w:szCs w:val="20"/>
        </w:rPr>
        <w:t>when the last newsletter went out</w:t>
      </w:r>
      <w:r>
        <w:rPr>
          <w:rFonts w:ascii="Arial" w:hAnsi="Arial" w:cs="Arial"/>
          <w:sz w:val="20"/>
          <w:szCs w:val="20"/>
        </w:rPr>
        <w:t xml:space="preserve"> and that details of the application and appeal were available on the westsuffolk.gov website.</w:t>
      </w:r>
      <w:r w:rsidRPr="003F4A9D">
        <w:rPr>
          <w:rFonts w:ascii="Arial" w:hAnsi="Arial" w:cs="Arial"/>
          <w:sz w:val="20"/>
          <w:szCs w:val="20"/>
        </w:rPr>
        <w:t xml:space="preserve">  </w:t>
      </w:r>
      <w:r>
        <w:rPr>
          <w:rFonts w:ascii="Arial" w:hAnsi="Arial" w:cs="Arial"/>
          <w:sz w:val="20"/>
          <w:szCs w:val="20"/>
        </w:rPr>
        <w:t xml:space="preserve">As the principal planning authority Forest Heath District Council dealt with this application as it does with </w:t>
      </w:r>
      <w:r w:rsidRPr="003F4A9D">
        <w:rPr>
          <w:rFonts w:ascii="Arial" w:hAnsi="Arial" w:cs="Arial"/>
          <w:sz w:val="20"/>
          <w:szCs w:val="20"/>
        </w:rPr>
        <w:t>all planning issues</w:t>
      </w:r>
      <w:r>
        <w:rPr>
          <w:rFonts w:ascii="Arial" w:hAnsi="Arial" w:cs="Arial"/>
          <w:b/>
          <w:color w:val="FF0000"/>
          <w:sz w:val="20"/>
          <w:szCs w:val="20"/>
        </w:rPr>
        <w:t xml:space="preserve"> </w:t>
      </w:r>
      <w:r w:rsidRPr="003F4A9D">
        <w:rPr>
          <w:rFonts w:ascii="Arial" w:hAnsi="Arial" w:cs="Arial"/>
          <w:sz w:val="20"/>
          <w:szCs w:val="20"/>
        </w:rPr>
        <w:t xml:space="preserve">and Dalham Parish Council liaised with FHDC to represent the interests of the parish.    </w:t>
      </w:r>
    </w:p>
    <w:p w14:paraId="716E3F0E" w14:textId="77777777" w:rsidR="002D7751" w:rsidRPr="00583FA1" w:rsidRDefault="002D7751" w:rsidP="002D7751">
      <w:pPr>
        <w:ind w:left="1134"/>
        <w:rPr>
          <w:rFonts w:ascii="Arial" w:hAnsi="Arial" w:cs="Arial"/>
          <w:b/>
          <w:color w:val="FF0000"/>
          <w:sz w:val="8"/>
          <w:szCs w:val="20"/>
        </w:rPr>
      </w:pPr>
      <w:r>
        <w:rPr>
          <w:rFonts w:ascii="Arial" w:hAnsi="Arial" w:cs="Arial"/>
          <w:b/>
          <w:sz w:val="20"/>
          <w:szCs w:val="20"/>
        </w:rPr>
        <w:t xml:space="preserve"> </w:t>
      </w:r>
      <w:r w:rsidRPr="003F4A9D">
        <w:rPr>
          <w:rFonts w:ascii="Arial" w:hAnsi="Arial" w:cs="Arial"/>
          <w:b/>
          <w:color w:val="FF0000"/>
          <w:sz w:val="20"/>
          <w:szCs w:val="20"/>
        </w:rPr>
        <w:t xml:space="preserve"> </w:t>
      </w:r>
    </w:p>
    <w:p w14:paraId="2D75EB81" w14:textId="77777777" w:rsidR="002D7751" w:rsidRPr="00733F87" w:rsidRDefault="002D7751" w:rsidP="002D7751">
      <w:pPr>
        <w:ind w:left="1134"/>
        <w:rPr>
          <w:rFonts w:ascii="Arial" w:hAnsi="Arial" w:cs="Arial"/>
          <w:sz w:val="20"/>
          <w:szCs w:val="20"/>
        </w:rPr>
      </w:pPr>
      <w:r w:rsidRPr="00733F87">
        <w:rPr>
          <w:rFonts w:ascii="Arial" w:hAnsi="Arial" w:cs="Arial"/>
          <w:sz w:val="20"/>
          <w:szCs w:val="20"/>
        </w:rPr>
        <w:t xml:space="preserve">The Council has received a letter from another resident about the future of the Woodyard Site. It was resolved that the clerk would respond saying that any applications will be dealt with by the planning authority and Dalham Parish Council will comment as appropriate if a future application is received. </w:t>
      </w:r>
    </w:p>
    <w:p w14:paraId="1FD8919A" w14:textId="77777777" w:rsidR="002D7751" w:rsidRDefault="002D7751" w:rsidP="002D7751">
      <w:pPr>
        <w:numPr>
          <w:ilvl w:val="0"/>
          <w:numId w:val="6"/>
        </w:numPr>
        <w:ind w:left="1134" w:hanging="567"/>
        <w:rPr>
          <w:rFonts w:ascii="Arial" w:hAnsi="Arial" w:cs="Arial"/>
          <w:b/>
          <w:sz w:val="20"/>
          <w:szCs w:val="20"/>
        </w:rPr>
      </w:pPr>
      <w:r w:rsidRPr="00DD7C56">
        <w:rPr>
          <w:rFonts w:ascii="Arial" w:hAnsi="Arial" w:cs="Arial"/>
          <w:b/>
          <w:sz w:val="20"/>
          <w:szCs w:val="20"/>
        </w:rPr>
        <w:t>Update on the Mill</w:t>
      </w:r>
    </w:p>
    <w:p w14:paraId="52567D56" w14:textId="77777777" w:rsidR="002D7751" w:rsidRPr="00733F87" w:rsidRDefault="002D7751" w:rsidP="002D7751">
      <w:pPr>
        <w:ind w:left="1134"/>
        <w:rPr>
          <w:rFonts w:ascii="Arial" w:hAnsi="Arial" w:cs="Arial"/>
          <w:sz w:val="20"/>
          <w:szCs w:val="20"/>
        </w:rPr>
      </w:pPr>
      <w:r w:rsidRPr="00733F87">
        <w:rPr>
          <w:rFonts w:ascii="Arial" w:hAnsi="Arial" w:cs="Arial"/>
          <w:sz w:val="20"/>
          <w:szCs w:val="20"/>
        </w:rPr>
        <w:t xml:space="preserve">An Enforcement notice was issued by Forest Heath District Council on </w:t>
      </w:r>
      <w:r>
        <w:rPr>
          <w:rFonts w:ascii="Arial" w:hAnsi="Arial" w:cs="Arial"/>
          <w:sz w:val="20"/>
          <w:szCs w:val="20"/>
        </w:rPr>
        <w:t>1st January 2016.</w:t>
      </w:r>
    </w:p>
    <w:p w14:paraId="5B133584" w14:textId="77777777" w:rsidR="002D7751" w:rsidRPr="00583FA1" w:rsidRDefault="002D7751" w:rsidP="002D7751">
      <w:pPr>
        <w:ind w:left="1134"/>
        <w:rPr>
          <w:rFonts w:ascii="Arial" w:hAnsi="Arial" w:cs="Arial"/>
          <w:b/>
          <w:sz w:val="8"/>
          <w:szCs w:val="20"/>
        </w:rPr>
      </w:pPr>
    </w:p>
    <w:p w14:paraId="0AF8EAAA" w14:textId="77777777" w:rsidR="002D7751" w:rsidRPr="00E014EC" w:rsidRDefault="002D7751" w:rsidP="002D7751">
      <w:pPr>
        <w:pStyle w:val="ListParagraph"/>
        <w:numPr>
          <w:ilvl w:val="0"/>
          <w:numId w:val="1"/>
        </w:numPr>
        <w:ind w:left="567" w:hanging="567"/>
        <w:rPr>
          <w:rFonts w:ascii="Arial" w:hAnsi="Arial" w:cs="Arial"/>
          <w:b/>
          <w:sz w:val="20"/>
        </w:rPr>
      </w:pPr>
      <w:r w:rsidRPr="00E014EC">
        <w:rPr>
          <w:rFonts w:ascii="Arial" w:hAnsi="Arial" w:cs="Arial"/>
          <w:b/>
          <w:sz w:val="20"/>
        </w:rPr>
        <w:t>Highways/rights of way matters/tree or transport issues:</w:t>
      </w:r>
    </w:p>
    <w:p w14:paraId="0A4F29D8" w14:textId="77777777" w:rsidR="002D7751" w:rsidRPr="00E90876" w:rsidRDefault="002D7751" w:rsidP="002D7751">
      <w:pPr>
        <w:numPr>
          <w:ilvl w:val="0"/>
          <w:numId w:val="2"/>
        </w:numPr>
        <w:tabs>
          <w:tab w:val="left" w:pos="1134"/>
        </w:tabs>
        <w:ind w:left="1134" w:hanging="567"/>
        <w:rPr>
          <w:rFonts w:ascii="Arial" w:hAnsi="Arial" w:cs="Arial"/>
          <w:b/>
          <w:sz w:val="10"/>
          <w:szCs w:val="20"/>
        </w:rPr>
      </w:pPr>
      <w:r w:rsidRPr="00B2279A">
        <w:rPr>
          <w:rFonts w:ascii="Arial" w:hAnsi="Arial" w:cs="Arial"/>
          <w:b/>
          <w:sz w:val="20"/>
          <w:szCs w:val="20"/>
        </w:rPr>
        <w:t>Update on the progress of the footpath map</w:t>
      </w:r>
    </w:p>
    <w:p w14:paraId="1A04EBC8" w14:textId="77777777" w:rsidR="002D7751" w:rsidRPr="00733F87" w:rsidRDefault="002D7751" w:rsidP="002D7751">
      <w:pPr>
        <w:tabs>
          <w:tab w:val="left" w:pos="1134"/>
        </w:tabs>
        <w:ind w:left="1134"/>
        <w:rPr>
          <w:rFonts w:ascii="Arial" w:hAnsi="Arial" w:cs="Arial"/>
          <w:sz w:val="10"/>
          <w:szCs w:val="20"/>
        </w:rPr>
      </w:pPr>
      <w:r w:rsidRPr="00733F87">
        <w:rPr>
          <w:rFonts w:ascii="Arial" w:hAnsi="Arial" w:cs="Arial"/>
          <w:sz w:val="20"/>
          <w:szCs w:val="20"/>
        </w:rPr>
        <w:t>The information about the walks is ready it just needs to be compiled into a leaflet.</w:t>
      </w:r>
    </w:p>
    <w:p w14:paraId="49D626DB" w14:textId="77777777" w:rsidR="002D7751" w:rsidRPr="00A759EF" w:rsidRDefault="002D7751" w:rsidP="002D7751">
      <w:pPr>
        <w:numPr>
          <w:ilvl w:val="0"/>
          <w:numId w:val="2"/>
        </w:numPr>
        <w:ind w:left="1134" w:hanging="567"/>
        <w:rPr>
          <w:rFonts w:ascii="Arial" w:hAnsi="Arial" w:cs="Arial"/>
          <w:b/>
          <w:color w:val="FF0000"/>
          <w:sz w:val="10"/>
          <w:szCs w:val="20"/>
        </w:rPr>
      </w:pPr>
      <w:r>
        <w:rPr>
          <w:rFonts w:ascii="Arial" w:hAnsi="Arial" w:cs="Arial"/>
          <w:b/>
          <w:sz w:val="20"/>
          <w:szCs w:val="20"/>
        </w:rPr>
        <w:t xml:space="preserve">Update on Vehicle Activated </w:t>
      </w:r>
      <w:r w:rsidRPr="009D3CF0">
        <w:rPr>
          <w:rFonts w:ascii="Arial" w:hAnsi="Arial" w:cs="Arial"/>
          <w:b/>
          <w:sz w:val="20"/>
          <w:szCs w:val="20"/>
        </w:rPr>
        <w:t xml:space="preserve">Signs (VAS) </w:t>
      </w:r>
    </w:p>
    <w:p w14:paraId="379D792C" w14:textId="77777777" w:rsidR="002D7751" w:rsidRPr="00733F87" w:rsidRDefault="002D7751" w:rsidP="002D7751">
      <w:pPr>
        <w:ind w:left="1134"/>
        <w:rPr>
          <w:rFonts w:ascii="Arial" w:hAnsi="Arial" w:cs="Arial"/>
          <w:sz w:val="10"/>
          <w:szCs w:val="20"/>
        </w:rPr>
      </w:pPr>
      <w:r w:rsidRPr="00733F87">
        <w:rPr>
          <w:rFonts w:ascii="Arial" w:hAnsi="Arial" w:cs="Arial"/>
          <w:sz w:val="20"/>
          <w:szCs w:val="20"/>
        </w:rPr>
        <w:t xml:space="preserve">There has been no further action by Highways.  It was resolved that the clerk would contact Hen Abbott at Highways again for a progress report.  </w:t>
      </w:r>
    </w:p>
    <w:p w14:paraId="2F3E701E" w14:textId="77777777" w:rsidR="002D7751" w:rsidRPr="00A759EF" w:rsidRDefault="002D7751" w:rsidP="002D7751">
      <w:pPr>
        <w:numPr>
          <w:ilvl w:val="0"/>
          <w:numId w:val="2"/>
        </w:numPr>
        <w:ind w:left="1134" w:hanging="567"/>
        <w:rPr>
          <w:rFonts w:ascii="Arial" w:hAnsi="Arial" w:cs="Arial"/>
          <w:b/>
          <w:sz w:val="10"/>
          <w:szCs w:val="20"/>
        </w:rPr>
      </w:pPr>
      <w:r>
        <w:rPr>
          <w:rFonts w:ascii="Arial" w:hAnsi="Arial" w:cs="Arial"/>
          <w:b/>
          <w:sz w:val="20"/>
          <w:szCs w:val="20"/>
        </w:rPr>
        <w:t>S</w:t>
      </w:r>
      <w:r w:rsidRPr="00A759EF">
        <w:rPr>
          <w:rFonts w:ascii="Arial" w:hAnsi="Arial" w:cs="Arial"/>
          <w:b/>
          <w:sz w:val="20"/>
          <w:szCs w:val="20"/>
        </w:rPr>
        <w:t>peeding</w:t>
      </w:r>
    </w:p>
    <w:p w14:paraId="095FEE4B" w14:textId="77777777" w:rsidR="002D7751" w:rsidRPr="00733F87" w:rsidRDefault="002D7751" w:rsidP="002D7751">
      <w:pPr>
        <w:ind w:left="1134"/>
        <w:rPr>
          <w:rFonts w:ascii="Arial" w:hAnsi="Arial" w:cs="Arial"/>
          <w:sz w:val="20"/>
          <w:szCs w:val="20"/>
        </w:rPr>
      </w:pPr>
      <w:r w:rsidRPr="00733F87">
        <w:rPr>
          <w:rFonts w:ascii="Arial" w:hAnsi="Arial" w:cs="Arial"/>
          <w:sz w:val="20"/>
          <w:szCs w:val="20"/>
        </w:rPr>
        <w:t xml:space="preserve">The Parish Council received three responses to their query in the newsletter about the possibility of installing white gates at the entrances to Lidgate.  The general consensus was that white gates would not have any impact on speeding and that specific measures like speed bumps were needed.  It was resolved that the clerk would include information in the </w:t>
      </w:r>
      <w:r>
        <w:rPr>
          <w:rFonts w:ascii="Arial" w:hAnsi="Arial" w:cs="Arial"/>
          <w:sz w:val="20"/>
          <w:szCs w:val="20"/>
        </w:rPr>
        <w:t xml:space="preserve">next </w:t>
      </w:r>
      <w:r w:rsidRPr="00733F87">
        <w:rPr>
          <w:rFonts w:ascii="Arial" w:hAnsi="Arial" w:cs="Arial"/>
          <w:sz w:val="20"/>
          <w:szCs w:val="20"/>
        </w:rPr>
        <w:t>newsletter about speed reductions measures like speed bumps and the fact that Suffolk County Council does not support them.</w:t>
      </w:r>
    </w:p>
    <w:p w14:paraId="404559FC" w14:textId="77777777" w:rsidR="002D7751" w:rsidRPr="00583FA1" w:rsidRDefault="002D7751" w:rsidP="002D7751">
      <w:pPr>
        <w:ind w:left="1134"/>
        <w:rPr>
          <w:rFonts w:ascii="Arial" w:hAnsi="Arial" w:cs="Arial"/>
          <w:sz w:val="8"/>
          <w:szCs w:val="20"/>
        </w:rPr>
      </w:pPr>
    </w:p>
    <w:p w14:paraId="3F99EEDD" w14:textId="77777777" w:rsidR="002D7751" w:rsidRPr="00733F87" w:rsidRDefault="002D7751" w:rsidP="002D7751">
      <w:pPr>
        <w:ind w:left="1134"/>
        <w:rPr>
          <w:rFonts w:ascii="Arial" w:hAnsi="Arial" w:cs="Arial"/>
          <w:sz w:val="20"/>
          <w:szCs w:val="20"/>
        </w:rPr>
      </w:pPr>
      <w:r w:rsidRPr="00733F87">
        <w:rPr>
          <w:rFonts w:ascii="Arial" w:hAnsi="Arial" w:cs="Arial"/>
          <w:sz w:val="20"/>
          <w:szCs w:val="20"/>
        </w:rPr>
        <w:t>It was also resolved</w:t>
      </w:r>
      <w:r w:rsidRPr="00733F87">
        <w:rPr>
          <w:rFonts w:ascii="Arial" w:hAnsi="Arial" w:cs="Arial"/>
          <w:b/>
          <w:sz w:val="20"/>
          <w:szCs w:val="20"/>
        </w:rPr>
        <w:t xml:space="preserve"> </w:t>
      </w:r>
      <w:r w:rsidRPr="00733F87">
        <w:rPr>
          <w:rFonts w:ascii="Arial" w:hAnsi="Arial" w:cs="Arial"/>
          <w:sz w:val="20"/>
          <w:szCs w:val="20"/>
        </w:rPr>
        <w:t>that the clerk would contact Highways Engineer Claire Starling abou</w:t>
      </w:r>
      <w:r>
        <w:rPr>
          <w:rFonts w:ascii="Arial" w:hAnsi="Arial" w:cs="Arial"/>
          <w:sz w:val="20"/>
          <w:szCs w:val="20"/>
        </w:rPr>
        <w:t>t the possibility of creating a</w:t>
      </w:r>
      <w:r w:rsidRPr="00733F87">
        <w:rPr>
          <w:rFonts w:ascii="Arial" w:hAnsi="Arial" w:cs="Arial"/>
          <w:sz w:val="20"/>
          <w:szCs w:val="20"/>
        </w:rPr>
        <w:t xml:space="preserve"> 40mph buffer to slow vehicles down before they enter the village, if the option of moving the 30mph sign further out is not acceptable to Suffolk County Council</w:t>
      </w:r>
      <w:r>
        <w:rPr>
          <w:rFonts w:ascii="Arial" w:hAnsi="Arial" w:cs="Arial"/>
          <w:sz w:val="20"/>
          <w:szCs w:val="20"/>
        </w:rPr>
        <w:t xml:space="preserve"> and that the Council would request a set of white gates for the Lidgate entrance to Dalham only as this is where the worst problems occur.</w:t>
      </w:r>
    </w:p>
    <w:p w14:paraId="0F6D77B8" w14:textId="77777777" w:rsidR="002D7751" w:rsidRPr="00583FA1" w:rsidRDefault="002D7751" w:rsidP="002D7751">
      <w:pPr>
        <w:ind w:left="1134"/>
        <w:rPr>
          <w:rFonts w:ascii="Arial" w:hAnsi="Arial" w:cs="Arial"/>
          <w:b/>
          <w:sz w:val="8"/>
          <w:szCs w:val="20"/>
        </w:rPr>
      </w:pPr>
    </w:p>
    <w:p w14:paraId="759682BD" w14:textId="77777777" w:rsidR="002D7751" w:rsidRPr="00B47AD5" w:rsidRDefault="002D7751" w:rsidP="002D7751">
      <w:pPr>
        <w:numPr>
          <w:ilvl w:val="0"/>
          <w:numId w:val="7"/>
        </w:numPr>
        <w:tabs>
          <w:tab w:val="left" w:pos="567"/>
        </w:tabs>
        <w:ind w:left="567" w:hanging="567"/>
        <w:rPr>
          <w:rFonts w:ascii="Arial" w:hAnsi="Arial" w:cs="Arial"/>
          <w:b/>
          <w:sz w:val="20"/>
          <w:szCs w:val="20"/>
        </w:rPr>
      </w:pPr>
      <w:r w:rsidRPr="00B47AD5">
        <w:rPr>
          <w:rFonts w:ascii="Arial" w:hAnsi="Arial" w:cs="Arial"/>
          <w:b/>
          <w:sz w:val="20"/>
          <w:szCs w:val="20"/>
        </w:rPr>
        <w:t>Update on the proposal to purchase a defibrillator and case</w:t>
      </w:r>
    </w:p>
    <w:p w14:paraId="2A229601" w14:textId="77777777" w:rsidR="002D7751" w:rsidRPr="00583FA1" w:rsidRDefault="002D7751" w:rsidP="002D7751">
      <w:pPr>
        <w:tabs>
          <w:tab w:val="left" w:pos="567"/>
        </w:tabs>
        <w:ind w:left="567"/>
        <w:rPr>
          <w:rFonts w:ascii="Arial" w:hAnsi="Arial" w:cs="Arial"/>
          <w:sz w:val="20"/>
          <w:szCs w:val="20"/>
        </w:rPr>
      </w:pPr>
      <w:r w:rsidRPr="00583FA1">
        <w:rPr>
          <w:rFonts w:ascii="Arial" w:hAnsi="Arial" w:cs="Arial"/>
          <w:sz w:val="20"/>
          <w:szCs w:val="20"/>
        </w:rPr>
        <w:t xml:space="preserve">The total raised so far is £1,650 leaving a shortfall of approximately £750.  The Council has received an e-mail from a resident suggesting that a request for donations is made </w:t>
      </w:r>
      <w:r>
        <w:rPr>
          <w:rFonts w:ascii="Arial" w:hAnsi="Arial" w:cs="Arial"/>
          <w:sz w:val="20"/>
          <w:szCs w:val="20"/>
        </w:rPr>
        <w:t xml:space="preserve">within the village </w:t>
      </w:r>
      <w:r w:rsidRPr="00583FA1">
        <w:rPr>
          <w:rFonts w:ascii="Arial" w:hAnsi="Arial" w:cs="Arial"/>
          <w:sz w:val="20"/>
          <w:szCs w:val="20"/>
        </w:rPr>
        <w:t xml:space="preserve">and that one resident has already offered to make a donation.  </w:t>
      </w:r>
    </w:p>
    <w:p w14:paraId="0BE17C42" w14:textId="77777777" w:rsidR="002D7751" w:rsidRPr="00583FA1" w:rsidRDefault="002D7751" w:rsidP="002D7751">
      <w:pPr>
        <w:tabs>
          <w:tab w:val="left" w:pos="567"/>
        </w:tabs>
        <w:ind w:left="567"/>
        <w:rPr>
          <w:rFonts w:ascii="Arial" w:hAnsi="Arial" w:cs="Arial"/>
          <w:color w:val="FF0000"/>
          <w:sz w:val="8"/>
          <w:szCs w:val="20"/>
        </w:rPr>
      </w:pPr>
    </w:p>
    <w:p w14:paraId="6468A5EC" w14:textId="77777777" w:rsidR="002D7751" w:rsidRPr="00DD7C56" w:rsidRDefault="002D7751" w:rsidP="002D7751">
      <w:pPr>
        <w:numPr>
          <w:ilvl w:val="0"/>
          <w:numId w:val="7"/>
        </w:numPr>
        <w:tabs>
          <w:tab w:val="left" w:pos="567"/>
        </w:tabs>
        <w:ind w:left="567" w:hanging="567"/>
        <w:rPr>
          <w:rFonts w:ascii="Arial" w:hAnsi="Arial" w:cs="Arial"/>
          <w:b/>
          <w:sz w:val="20"/>
          <w:szCs w:val="20"/>
        </w:rPr>
      </w:pPr>
      <w:r w:rsidRPr="00DD7C56">
        <w:rPr>
          <w:rFonts w:ascii="Arial" w:hAnsi="Arial" w:cs="Arial"/>
          <w:b/>
          <w:sz w:val="20"/>
          <w:szCs w:val="20"/>
        </w:rPr>
        <w:t>Update on the Community Governance Review</w:t>
      </w:r>
      <w:r>
        <w:rPr>
          <w:rFonts w:ascii="Arial" w:hAnsi="Arial" w:cs="Arial"/>
          <w:b/>
          <w:sz w:val="20"/>
          <w:szCs w:val="20"/>
        </w:rPr>
        <w:t xml:space="preserve"> - for information only</w:t>
      </w:r>
    </w:p>
    <w:p w14:paraId="1DB2468C" w14:textId="77777777" w:rsidR="002D7751" w:rsidRDefault="002D7751" w:rsidP="002D7751">
      <w:pPr>
        <w:ind w:left="567"/>
        <w:rPr>
          <w:rFonts w:ascii="Arial" w:hAnsi="Arial" w:cs="Arial"/>
          <w:sz w:val="20"/>
          <w:szCs w:val="20"/>
        </w:rPr>
      </w:pPr>
      <w:r>
        <w:rPr>
          <w:rFonts w:ascii="Arial" w:hAnsi="Arial" w:cs="Arial"/>
          <w:sz w:val="20"/>
          <w:szCs w:val="20"/>
        </w:rPr>
        <w:t>The Parish Council has received a letter from St Edmundsbury Borough Council confirming that t</w:t>
      </w:r>
      <w:r w:rsidRPr="003B4900">
        <w:rPr>
          <w:rFonts w:ascii="Arial" w:hAnsi="Arial" w:cs="Arial"/>
          <w:sz w:val="20"/>
          <w:szCs w:val="20"/>
        </w:rPr>
        <w:t>he Borough Council does not have the ability to make changes to district boundaries</w:t>
      </w:r>
      <w:r>
        <w:rPr>
          <w:rFonts w:ascii="Arial" w:hAnsi="Arial" w:cs="Arial"/>
          <w:sz w:val="20"/>
          <w:szCs w:val="20"/>
        </w:rPr>
        <w:t xml:space="preserve"> as part of the Community Governance Review but can consult on this issue and raise these concerns with the Local Government Boundary Commission and ask them to examine the boundary between St Edmundsbury Borough Council and Forest Heath District Council when it carries out a Principal Area Boundary Review.  The final recommendation is that St Edmundsbury Borough Council will ask the Boundary Commission to look into this.</w:t>
      </w:r>
    </w:p>
    <w:p w14:paraId="5B492D58" w14:textId="77777777" w:rsidR="002D7751" w:rsidRPr="00BD1C6B" w:rsidRDefault="002D7751" w:rsidP="002D7751">
      <w:pPr>
        <w:tabs>
          <w:tab w:val="left" w:pos="567"/>
        </w:tabs>
        <w:ind w:left="567"/>
        <w:rPr>
          <w:rFonts w:ascii="Arial" w:hAnsi="Arial" w:cs="Arial"/>
          <w:sz w:val="8"/>
          <w:szCs w:val="20"/>
        </w:rPr>
      </w:pPr>
    </w:p>
    <w:p w14:paraId="215D638F" w14:textId="766C2BDC" w:rsidR="002D7751" w:rsidRDefault="002D7751" w:rsidP="002D7751">
      <w:pPr>
        <w:numPr>
          <w:ilvl w:val="0"/>
          <w:numId w:val="7"/>
        </w:numPr>
        <w:tabs>
          <w:tab w:val="left" w:pos="567"/>
        </w:tabs>
        <w:ind w:hanging="1287"/>
        <w:rPr>
          <w:rFonts w:ascii="Arial" w:hAnsi="Arial" w:cs="Arial"/>
          <w:b/>
          <w:sz w:val="20"/>
          <w:szCs w:val="20"/>
        </w:rPr>
      </w:pPr>
      <w:r w:rsidRPr="00DD7C56">
        <w:rPr>
          <w:rFonts w:ascii="Arial" w:hAnsi="Arial" w:cs="Arial"/>
          <w:b/>
          <w:sz w:val="20"/>
          <w:szCs w:val="20"/>
        </w:rPr>
        <w:t xml:space="preserve">Request for a representative on the </w:t>
      </w:r>
      <w:r w:rsidR="004E493C" w:rsidRPr="00DD7C56">
        <w:rPr>
          <w:rFonts w:ascii="Arial" w:hAnsi="Arial" w:cs="Arial"/>
          <w:b/>
          <w:sz w:val="20"/>
          <w:szCs w:val="20"/>
        </w:rPr>
        <w:t>Alms’</w:t>
      </w:r>
      <w:r w:rsidRPr="00DD7C56">
        <w:rPr>
          <w:rFonts w:ascii="Arial" w:hAnsi="Arial" w:cs="Arial"/>
          <w:b/>
          <w:sz w:val="20"/>
          <w:szCs w:val="20"/>
        </w:rPr>
        <w:t xml:space="preserve"> House Committee</w:t>
      </w:r>
    </w:p>
    <w:p w14:paraId="16C12F95" w14:textId="77777777" w:rsidR="002D7751" w:rsidRPr="00583FA1" w:rsidRDefault="002D7751" w:rsidP="002D7751">
      <w:pPr>
        <w:tabs>
          <w:tab w:val="left" w:pos="567"/>
        </w:tabs>
        <w:ind w:left="567"/>
        <w:rPr>
          <w:rFonts w:ascii="Arial" w:hAnsi="Arial" w:cs="Arial"/>
          <w:sz w:val="20"/>
          <w:szCs w:val="20"/>
        </w:rPr>
      </w:pPr>
      <w:r w:rsidRPr="00583FA1">
        <w:rPr>
          <w:rFonts w:ascii="Arial" w:hAnsi="Arial" w:cs="Arial"/>
          <w:sz w:val="20"/>
          <w:szCs w:val="20"/>
        </w:rPr>
        <w:t>No</w:t>
      </w:r>
      <w:r>
        <w:rPr>
          <w:rFonts w:ascii="Arial" w:hAnsi="Arial" w:cs="Arial"/>
          <w:sz w:val="20"/>
          <w:szCs w:val="20"/>
        </w:rPr>
        <w:t>ne of the councillors present we</w:t>
      </w:r>
      <w:r w:rsidRPr="00583FA1">
        <w:rPr>
          <w:rFonts w:ascii="Arial" w:hAnsi="Arial" w:cs="Arial"/>
          <w:sz w:val="20"/>
          <w:szCs w:val="20"/>
        </w:rPr>
        <w:t xml:space="preserve">re able to take on the role at this time due to work commitments.  It was resolved that this item would be raised at the Annual Parish Meeting.  </w:t>
      </w:r>
    </w:p>
    <w:p w14:paraId="0C4B1750" w14:textId="77777777" w:rsidR="002D7751" w:rsidRPr="00583FA1" w:rsidRDefault="002D7751" w:rsidP="002D7751">
      <w:pPr>
        <w:tabs>
          <w:tab w:val="left" w:pos="567"/>
        </w:tabs>
        <w:ind w:left="567"/>
        <w:rPr>
          <w:rFonts w:ascii="Arial" w:hAnsi="Arial" w:cs="Arial"/>
          <w:sz w:val="8"/>
          <w:szCs w:val="22"/>
        </w:rPr>
      </w:pPr>
    </w:p>
    <w:p w14:paraId="37CA03AC" w14:textId="77777777" w:rsidR="002D7751" w:rsidRDefault="002D7751" w:rsidP="002D7751">
      <w:pPr>
        <w:numPr>
          <w:ilvl w:val="0"/>
          <w:numId w:val="7"/>
        </w:numPr>
        <w:ind w:left="567" w:hanging="567"/>
        <w:rPr>
          <w:rFonts w:ascii="Arial" w:hAnsi="Arial" w:cs="Arial"/>
          <w:b/>
          <w:sz w:val="20"/>
          <w:szCs w:val="20"/>
        </w:rPr>
      </w:pPr>
      <w:r>
        <w:rPr>
          <w:rFonts w:ascii="Arial" w:hAnsi="Arial" w:cs="Arial"/>
          <w:b/>
          <w:sz w:val="20"/>
          <w:szCs w:val="20"/>
        </w:rPr>
        <w:t>Correspondence</w:t>
      </w:r>
    </w:p>
    <w:p w14:paraId="5BFBAC62" w14:textId="77777777" w:rsidR="002D7751" w:rsidRPr="004F67C6" w:rsidRDefault="002D7751" w:rsidP="002D7751">
      <w:pPr>
        <w:numPr>
          <w:ilvl w:val="0"/>
          <w:numId w:val="8"/>
        </w:numPr>
        <w:tabs>
          <w:tab w:val="left" w:pos="1134"/>
        </w:tabs>
        <w:ind w:left="1134" w:hanging="567"/>
        <w:rPr>
          <w:rFonts w:ascii="Arial" w:hAnsi="Arial" w:cs="Arial"/>
          <w:b/>
          <w:sz w:val="8"/>
          <w:szCs w:val="22"/>
        </w:rPr>
      </w:pPr>
      <w:r w:rsidRPr="00DD7C56">
        <w:rPr>
          <w:rFonts w:ascii="Arial" w:hAnsi="Arial" w:cs="Arial"/>
          <w:b/>
          <w:sz w:val="20"/>
          <w:szCs w:val="22"/>
        </w:rPr>
        <w:t>Letter from St Edmundsbury Newstalk requesting a donation</w:t>
      </w:r>
    </w:p>
    <w:p w14:paraId="61110FB4" w14:textId="77777777" w:rsidR="002D7751" w:rsidRPr="00DD7C56" w:rsidRDefault="002D7751" w:rsidP="002D7751">
      <w:pPr>
        <w:tabs>
          <w:tab w:val="left" w:pos="1134"/>
        </w:tabs>
        <w:ind w:left="1134"/>
        <w:rPr>
          <w:rFonts w:ascii="Arial" w:hAnsi="Arial" w:cs="Arial"/>
          <w:b/>
          <w:sz w:val="8"/>
          <w:szCs w:val="22"/>
        </w:rPr>
      </w:pPr>
      <w:r w:rsidRPr="007349A9">
        <w:rPr>
          <w:rFonts w:ascii="Arial" w:hAnsi="Arial" w:cs="Arial"/>
          <w:sz w:val="20"/>
          <w:szCs w:val="22"/>
        </w:rPr>
        <w:t>It was resolved that</w:t>
      </w:r>
      <w:r>
        <w:rPr>
          <w:rFonts w:ascii="Arial" w:hAnsi="Arial" w:cs="Arial"/>
          <w:sz w:val="20"/>
          <w:szCs w:val="22"/>
        </w:rPr>
        <w:t xml:space="preserve"> no donation would be made.</w:t>
      </w:r>
    </w:p>
    <w:p w14:paraId="66946001" w14:textId="77777777" w:rsidR="002D7751" w:rsidRPr="004A1E93" w:rsidRDefault="002D7751" w:rsidP="002D7751">
      <w:pPr>
        <w:numPr>
          <w:ilvl w:val="0"/>
          <w:numId w:val="8"/>
        </w:numPr>
        <w:tabs>
          <w:tab w:val="left" w:pos="1134"/>
        </w:tabs>
        <w:ind w:left="1134" w:hanging="567"/>
        <w:rPr>
          <w:rFonts w:ascii="Arial" w:hAnsi="Arial" w:cs="Arial"/>
          <w:b/>
          <w:sz w:val="8"/>
          <w:szCs w:val="22"/>
        </w:rPr>
      </w:pPr>
      <w:r w:rsidRPr="00DD7C56">
        <w:rPr>
          <w:rFonts w:ascii="Arial" w:hAnsi="Arial" w:cs="Arial"/>
          <w:b/>
          <w:sz w:val="20"/>
          <w:szCs w:val="22"/>
        </w:rPr>
        <w:t>Information from Suffolk County Council about a survey regarding Recycling Centre opening hours and the suggestion to close on a Wednesday and open for longer on Sundays, Bank Holidays and one day a week during summer hours.</w:t>
      </w:r>
    </w:p>
    <w:p w14:paraId="6533EA9E" w14:textId="77777777" w:rsidR="002D7751" w:rsidRPr="00583FA1" w:rsidRDefault="002D7751" w:rsidP="002D7751">
      <w:pPr>
        <w:tabs>
          <w:tab w:val="left" w:pos="1134"/>
        </w:tabs>
        <w:ind w:left="1134"/>
        <w:rPr>
          <w:rFonts w:ascii="Arial" w:hAnsi="Arial" w:cs="Arial"/>
          <w:sz w:val="8"/>
          <w:szCs w:val="22"/>
        </w:rPr>
      </w:pPr>
      <w:r w:rsidRPr="00583FA1">
        <w:rPr>
          <w:rFonts w:ascii="Arial" w:hAnsi="Arial" w:cs="Arial"/>
          <w:sz w:val="20"/>
          <w:szCs w:val="22"/>
        </w:rPr>
        <w:t>It was resolved that no response would be submitted</w:t>
      </w:r>
    </w:p>
    <w:p w14:paraId="13BC8A97" w14:textId="77777777" w:rsidR="002D7751" w:rsidRPr="00F96D1C" w:rsidRDefault="002D7751" w:rsidP="002D7751">
      <w:pPr>
        <w:numPr>
          <w:ilvl w:val="0"/>
          <w:numId w:val="8"/>
        </w:numPr>
        <w:tabs>
          <w:tab w:val="left" w:pos="1134"/>
        </w:tabs>
        <w:ind w:left="1134" w:hanging="567"/>
        <w:rPr>
          <w:rFonts w:ascii="Arial" w:hAnsi="Arial" w:cs="Arial"/>
          <w:b/>
          <w:sz w:val="8"/>
          <w:szCs w:val="22"/>
        </w:rPr>
      </w:pPr>
      <w:r>
        <w:rPr>
          <w:rFonts w:ascii="Arial" w:hAnsi="Arial" w:cs="Arial"/>
          <w:b/>
          <w:sz w:val="20"/>
          <w:szCs w:val="22"/>
        </w:rPr>
        <w:t>E-mail from a resident</w:t>
      </w:r>
      <w:r w:rsidRPr="00F96D1C">
        <w:rPr>
          <w:rFonts w:ascii="Arial" w:hAnsi="Arial" w:cs="Arial"/>
          <w:b/>
          <w:sz w:val="20"/>
          <w:szCs w:val="22"/>
        </w:rPr>
        <w:t xml:space="preserve"> giving thanks to the village for their recent support.  </w:t>
      </w:r>
    </w:p>
    <w:p w14:paraId="431D7881" w14:textId="77777777" w:rsidR="002D7751" w:rsidRPr="00583FA1" w:rsidRDefault="002D7751" w:rsidP="002D7751">
      <w:pPr>
        <w:tabs>
          <w:tab w:val="left" w:pos="1134"/>
        </w:tabs>
        <w:ind w:left="1134"/>
        <w:rPr>
          <w:rFonts w:ascii="Arial" w:hAnsi="Arial" w:cs="Arial"/>
          <w:sz w:val="20"/>
          <w:szCs w:val="22"/>
        </w:rPr>
      </w:pPr>
      <w:r w:rsidRPr="00583FA1">
        <w:rPr>
          <w:rFonts w:ascii="Arial" w:hAnsi="Arial" w:cs="Arial"/>
          <w:sz w:val="20"/>
          <w:szCs w:val="22"/>
        </w:rPr>
        <w:t>The clerk was asked to minute this vote of thanks to everyone in village for their support following a recent accident.</w:t>
      </w:r>
    </w:p>
    <w:p w14:paraId="5CA4C8CD" w14:textId="77777777" w:rsidR="002D7751" w:rsidRPr="004E2CF3" w:rsidRDefault="002D7751" w:rsidP="002D7751">
      <w:pPr>
        <w:numPr>
          <w:ilvl w:val="0"/>
          <w:numId w:val="10"/>
        </w:numPr>
        <w:tabs>
          <w:tab w:val="left" w:pos="0"/>
          <w:tab w:val="left" w:pos="360"/>
        </w:tabs>
        <w:ind w:left="1134" w:hanging="594"/>
        <w:rPr>
          <w:rFonts w:ascii="Arial" w:hAnsi="Arial" w:cs="Arial"/>
          <w:b/>
          <w:color w:val="FF0000"/>
          <w:sz w:val="20"/>
          <w:szCs w:val="20"/>
        </w:rPr>
      </w:pPr>
      <w:r w:rsidRPr="00583FA1">
        <w:rPr>
          <w:rFonts w:ascii="Arial" w:hAnsi="Arial" w:cs="Arial"/>
          <w:b/>
          <w:sz w:val="20"/>
          <w:szCs w:val="20"/>
        </w:rPr>
        <w:t xml:space="preserve">E-mail from FHDC </w:t>
      </w:r>
      <w:r>
        <w:rPr>
          <w:rFonts w:ascii="Arial" w:hAnsi="Arial" w:cs="Arial"/>
          <w:b/>
          <w:sz w:val="20"/>
          <w:szCs w:val="20"/>
        </w:rPr>
        <w:t xml:space="preserve">about an </w:t>
      </w:r>
      <w:r w:rsidRPr="00583FA1">
        <w:rPr>
          <w:rFonts w:ascii="Arial" w:hAnsi="Arial" w:cs="Arial"/>
          <w:b/>
          <w:sz w:val="20"/>
          <w:szCs w:val="20"/>
        </w:rPr>
        <w:t xml:space="preserve">engagement meeting </w:t>
      </w:r>
      <w:r>
        <w:rPr>
          <w:rFonts w:ascii="Arial" w:hAnsi="Arial" w:cs="Arial"/>
          <w:b/>
          <w:sz w:val="20"/>
          <w:szCs w:val="20"/>
        </w:rPr>
        <w:t xml:space="preserve">on </w:t>
      </w:r>
      <w:r w:rsidRPr="00583FA1">
        <w:rPr>
          <w:rFonts w:ascii="Arial" w:hAnsi="Arial" w:cs="Arial"/>
          <w:b/>
          <w:sz w:val="20"/>
          <w:szCs w:val="20"/>
        </w:rPr>
        <w:t>the future of the Mildenhall base -</w:t>
      </w:r>
      <w:r>
        <w:rPr>
          <w:rFonts w:ascii="Arial" w:hAnsi="Arial" w:cs="Arial"/>
          <w:b/>
          <w:sz w:val="20"/>
          <w:szCs w:val="20"/>
        </w:rPr>
        <w:t xml:space="preserve"> for information only </w:t>
      </w:r>
    </w:p>
    <w:p w14:paraId="38B83571" w14:textId="77777777" w:rsidR="002D7751" w:rsidRPr="00583FA1" w:rsidRDefault="002D7751" w:rsidP="002D7751">
      <w:pPr>
        <w:numPr>
          <w:ilvl w:val="0"/>
          <w:numId w:val="10"/>
        </w:numPr>
        <w:tabs>
          <w:tab w:val="left" w:pos="0"/>
          <w:tab w:val="left" w:pos="360"/>
        </w:tabs>
        <w:ind w:left="1134" w:hanging="567"/>
        <w:rPr>
          <w:rFonts w:ascii="Arial" w:hAnsi="Arial" w:cs="Arial"/>
          <w:b/>
          <w:sz w:val="20"/>
          <w:szCs w:val="20"/>
        </w:rPr>
      </w:pPr>
      <w:r w:rsidRPr="00583FA1">
        <w:rPr>
          <w:rFonts w:ascii="Arial" w:hAnsi="Arial" w:cs="Arial"/>
          <w:b/>
          <w:sz w:val="20"/>
          <w:szCs w:val="20"/>
        </w:rPr>
        <w:t>E-mail from new county councillor, Robin Millar</w:t>
      </w:r>
    </w:p>
    <w:p w14:paraId="0DE70925" w14:textId="77777777" w:rsidR="002D7751" w:rsidRPr="00583FA1" w:rsidRDefault="002D7751" w:rsidP="002D7751">
      <w:pPr>
        <w:tabs>
          <w:tab w:val="left" w:pos="0"/>
          <w:tab w:val="left" w:pos="360"/>
        </w:tabs>
        <w:ind w:left="1134"/>
        <w:rPr>
          <w:rFonts w:ascii="Arial" w:hAnsi="Arial" w:cs="Arial"/>
          <w:sz w:val="20"/>
          <w:szCs w:val="20"/>
        </w:rPr>
      </w:pPr>
      <w:r w:rsidRPr="00583FA1">
        <w:rPr>
          <w:rFonts w:ascii="Arial" w:hAnsi="Arial" w:cs="Arial"/>
          <w:sz w:val="20"/>
          <w:szCs w:val="20"/>
        </w:rPr>
        <w:t>The Council has received an e-mail from Robin Millar who has replaced Lisa Chambers as County Councillor.  It was resolved that he would be invited to the Annual Parish Meeting.</w:t>
      </w:r>
    </w:p>
    <w:p w14:paraId="735682CA" w14:textId="77777777" w:rsidR="002D7751" w:rsidRPr="00583FA1" w:rsidRDefault="002D7751" w:rsidP="002D7751">
      <w:pPr>
        <w:ind w:left="1134"/>
        <w:rPr>
          <w:rFonts w:ascii="Arial" w:hAnsi="Arial" w:cs="Arial"/>
          <w:color w:val="FF0000"/>
          <w:sz w:val="8"/>
          <w:szCs w:val="20"/>
        </w:rPr>
      </w:pPr>
    </w:p>
    <w:p w14:paraId="58E481FB" w14:textId="77777777" w:rsidR="002D7751" w:rsidRDefault="002D7751" w:rsidP="002D7751">
      <w:pPr>
        <w:numPr>
          <w:ilvl w:val="0"/>
          <w:numId w:val="9"/>
        </w:numPr>
        <w:tabs>
          <w:tab w:val="left" w:pos="0"/>
        </w:tabs>
        <w:ind w:left="567" w:hanging="567"/>
        <w:rPr>
          <w:rFonts w:ascii="Arial" w:hAnsi="Arial" w:cs="Arial"/>
          <w:b/>
          <w:sz w:val="20"/>
          <w:szCs w:val="20"/>
        </w:rPr>
      </w:pPr>
      <w:r>
        <w:rPr>
          <w:rFonts w:ascii="Arial" w:hAnsi="Arial" w:cs="Arial"/>
          <w:b/>
          <w:sz w:val="20"/>
          <w:szCs w:val="20"/>
        </w:rPr>
        <w:t xml:space="preserve">Any other </w:t>
      </w:r>
      <w:r w:rsidRPr="002E67EB">
        <w:rPr>
          <w:rFonts w:ascii="Arial" w:hAnsi="Arial" w:cs="Arial"/>
          <w:b/>
          <w:sz w:val="20"/>
          <w:szCs w:val="20"/>
        </w:rPr>
        <w:t xml:space="preserve">business </w:t>
      </w:r>
      <w:r>
        <w:rPr>
          <w:rFonts w:ascii="Arial" w:hAnsi="Arial" w:cs="Arial"/>
          <w:b/>
          <w:sz w:val="20"/>
          <w:szCs w:val="20"/>
        </w:rPr>
        <w:t>for noting or including on the next agenda</w:t>
      </w:r>
    </w:p>
    <w:p w14:paraId="515B6B1A" w14:textId="77777777" w:rsidR="002D7751" w:rsidRPr="00583FA1" w:rsidRDefault="002D7751" w:rsidP="002D7751">
      <w:pPr>
        <w:tabs>
          <w:tab w:val="left" w:pos="0"/>
        </w:tabs>
        <w:ind w:left="567"/>
        <w:rPr>
          <w:rFonts w:ascii="Arial" w:hAnsi="Arial" w:cs="Arial"/>
          <w:sz w:val="20"/>
          <w:szCs w:val="20"/>
        </w:rPr>
      </w:pPr>
      <w:r w:rsidRPr="00583FA1">
        <w:rPr>
          <w:rFonts w:ascii="Arial" w:hAnsi="Arial" w:cs="Arial"/>
          <w:sz w:val="20"/>
          <w:szCs w:val="20"/>
        </w:rPr>
        <w:t>A new vicar is due at end of the year.  Peter Gill will be covering the role until then.</w:t>
      </w:r>
    </w:p>
    <w:p w14:paraId="3B289405" w14:textId="77777777" w:rsidR="002D7751" w:rsidRPr="00583FA1" w:rsidRDefault="002D7751" w:rsidP="002D7751">
      <w:pPr>
        <w:tabs>
          <w:tab w:val="left" w:pos="0"/>
        </w:tabs>
        <w:rPr>
          <w:rFonts w:ascii="Arial" w:hAnsi="Arial" w:cs="Arial"/>
          <w:b/>
          <w:sz w:val="8"/>
          <w:szCs w:val="20"/>
        </w:rPr>
      </w:pPr>
    </w:p>
    <w:p w14:paraId="1EC359E9" w14:textId="77777777" w:rsidR="002D7751" w:rsidRDefault="002D7751" w:rsidP="002D7751">
      <w:pPr>
        <w:tabs>
          <w:tab w:val="left" w:pos="0"/>
        </w:tabs>
        <w:outlineLvl w:val="0"/>
        <w:rPr>
          <w:rFonts w:ascii="Arial" w:hAnsi="Arial" w:cs="Arial"/>
          <w:b/>
          <w:sz w:val="20"/>
          <w:szCs w:val="20"/>
        </w:rPr>
      </w:pPr>
      <w:r>
        <w:rPr>
          <w:rFonts w:ascii="Arial" w:hAnsi="Arial" w:cs="Arial"/>
          <w:b/>
          <w:sz w:val="20"/>
          <w:szCs w:val="20"/>
        </w:rPr>
        <w:t>There being no further business the</w:t>
      </w:r>
      <w:r w:rsidRPr="002E67EB">
        <w:rPr>
          <w:rFonts w:ascii="Arial" w:hAnsi="Arial" w:cs="Arial"/>
          <w:b/>
          <w:sz w:val="20"/>
          <w:szCs w:val="20"/>
        </w:rPr>
        <w:t xml:space="preserve"> meeting closed at </w:t>
      </w:r>
      <w:r>
        <w:rPr>
          <w:rFonts w:ascii="Arial" w:hAnsi="Arial" w:cs="Arial"/>
          <w:b/>
          <w:sz w:val="20"/>
          <w:szCs w:val="20"/>
        </w:rPr>
        <w:t xml:space="preserve">8.30.pm. </w:t>
      </w:r>
    </w:p>
    <w:p w14:paraId="475D0E2B" w14:textId="77777777" w:rsidR="002D7751" w:rsidRDefault="002D7751" w:rsidP="002D7751">
      <w:pPr>
        <w:tabs>
          <w:tab w:val="left" w:pos="0"/>
          <w:tab w:val="left" w:pos="360"/>
        </w:tabs>
        <w:rPr>
          <w:rFonts w:ascii="Arial" w:hAnsi="Arial" w:cs="Arial"/>
          <w:b/>
          <w:sz w:val="20"/>
          <w:szCs w:val="20"/>
        </w:rPr>
      </w:pPr>
    </w:p>
    <w:p w14:paraId="57F56F3F" w14:textId="77777777" w:rsidR="002D7751" w:rsidRDefault="002D7751" w:rsidP="002D7751">
      <w:pPr>
        <w:tabs>
          <w:tab w:val="left" w:pos="0"/>
          <w:tab w:val="left" w:pos="360"/>
        </w:tabs>
        <w:outlineLvl w:val="0"/>
        <w:rPr>
          <w:rFonts w:ascii="Arial" w:hAnsi="Arial" w:cs="Arial"/>
          <w:sz w:val="20"/>
          <w:szCs w:val="20"/>
        </w:rPr>
      </w:pPr>
      <w:r>
        <w:rPr>
          <w:rFonts w:ascii="Arial" w:hAnsi="Arial" w:cs="Arial"/>
          <w:b/>
          <w:sz w:val="20"/>
          <w:szCs w:val="20"/>
        </w:rPr>
        <w:t>Signed..............................................................................................   Dated ...............................................................</w:t>
      </w:r>
    </w:p>
    <w:p w14:paraId="7DB9A5BD" w14:textId="77777777" w:rsidR="00E93C15" w:rsidRDefault="00477804"/>
    <w:sectPr w:rsidR="00E93C15" w:rsidSect="002D7751">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2962"/>
    <w:multiLevelType w:val="hybridMultilevel"/>
    <w:tmpl w:val="9B5EDE04"/>
    <w:lvl w:ilvl="0" w:tplc="854C542E">
      <w:start w:val="10"/>
      <w:numFmt w:val="decimal"/>
      <w:lvlText w:val="%1."/>
      <w:lvlJc w:val="left"/>
      <w:pPr>
        <w:ind w:left="1287"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8C7D94"/>
    <w:multiLevelType w:val="hybridMultilevel"/>
    <w:tmpl w:val="E03E2DA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nsid w:val="11756AA7"/>
    <w:multiLevelType w:val="hybridMultilevel"/>
    <w:tmpl w:val="D17C35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3FA1192"/>
    <w:multiLevelType w:val="hybridMultilevel"/>
    <w:tmpl w:val="9F888CB4"/>
    <w:lvl w:ilvl="0" w:tplc="C18CB660">
      <w:start w:val="14"/>
      <w:numFmt w:val="decimal"/>
      <w:lvlText w:val="%1."/>
      <w:lvlJc w:val="left"/>
      <w:pPr>
        <w:ind w:left="164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7A1B30"/>
    <w:multiLevelType w:val="hybridMultilevel"/>
    <w:tmpl w:val="70F86276"/>
    <w:lvl w:ilvl="0" w:tplc="B2BED348">
      <w:start w:val="1"/>
      <w:numFmt w:val="bullet"/>
      <w:lvlText w:val=""/>
      <w:lvlJc w:val="left"/>
      <w:pPr>
        <w:ind w:left="900" w:hanging="360"/>
      </w:pPr>
      <w:rPr>
        <w:rFonts w:ascii="Symbol" w:hAnsi="Symbol" w:hint="default"/>
        <w:sz w:val="22"/>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nsid w:val="33E10F60"/>
    <w:multiLevelType w:val="hybridMultilevel"/>
    <w:tmpl w:val="86D2BCAA"/>
    <w:lvl w:ilvl="0" w:tplc="E5F8F75C">
      <w:start w:val="1"/>
      <w:numFmt w:val="lowerLetter"/>
      <w:lvlText w:val="%1)"/>
      <w:lvlJc w:val="left"/>
      <w:pPr>
        <w:ind w:left="900" w:hanging="360"/>
      </w:pPr>
      <w:rPr>
        <w:b/>
        <w:sz w:val="20"/>
        <w:szCs w:val="20"/>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nsid w:val="35A07D5E"/>
    <w:multiLevelType w:val="hybridMultilevel"/>
    <w:tmpl w:val="191ED9F6"/>
    <w:lvl w:ilvl="0" w:tplc="5D8E94F8">
      <w:start w:val="4"/>
      <w:numFmt w:val="lowerLetter"/>
      <w:lvlText w:val="%1)"/>
      <w:lvlJc w:val="left"/>
      <w:pPr>
        <w:ind w:left="900" w:hanging="360"/>
      </w:pPr>
      <w:rPr>
        <w:rFonts w:hint="default"/>
        <w:b/>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5356B0"/>
    <w:multiLevelType w:val="hybridMultilevel"/>
    <w:tmpl w:val="1068C440"/>
    <w:lvl w:ilvl="0" w:tplc="6FFC7EFE">
      <w:start w:val="1"/>
      <w:numFmt w:val="lowerLetter"/>
      <w:lvlText w:val="%1)"/>
      <w:lvlJc w:val="left"/>
      <w:pPr>
        <w:ind w:left="1287" w:hanging="360"/>
      </w:pPr>
      <w:rPr>
        <w:b/>
        <w:color w:val="auto"/>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nsid w:val="48CE5AF8"/>
    <w:multiLevelType w:val="hybridMultilevel"/>
    <w:tmpl w:val="FFDE9CB6"/>
    <w:lvl w:ilvl="0" w:tplc="BB345EE6">
      <w:start w:val="1"/>
      <w:numFmt w:val="lowerLetter"/>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AF0F58"/>
    <w:multiLevelType w:val="hybridMultilevel"/>
    <w:tmpl w:val="97D075DE"/>
    <w:lvl w:ilvl="0" w:tplc="AF7242F2">
      <w:start w:val="1"/>
      <w:numFmt w:val="lowerLetter"/>
      <w:lvlText w:val="%1)"/>
      <w:lvlJc w:val="left"/>
      <w:pPr>
        <w:ind w:left="1647" w:hanging="360"/>
      </w:pPr>
      <w:rPr>
        <w:rFonts w:hint="default"/>
        <w:b/>
        <w:sz w:val="20"/>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0">
    <w:nsid w:val="5AAB292C"/>
    <w:multiLevelType w:val="hybridMultilevel"/>
    <w:tmpl w:val="54C47E0E"/>
    <w:lvl w:ilvl="0" w:tplc="9668C156">
      <w:start w:val="1"/>
      <w:numFmt w:val="decimal"/>
      <w:lvlText w:val="%1."/>
      <w:lvlJc w:val="left"/>
      <w:pPr>
        <w:ind w:left="720" w:hanging="360"/>
      </w:pPr>
      <w:rPr>
        <w:b/>
        <w:color w:val="auto"/>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15B3CF4"/>
    <w:multiLevelType w:val="hybridMultilevel"/>
    <w:tmpl w:val="4C54C072"/>
    <w:lvl w:ilvl="0" w:tplc="AF7242F2">
      <w:start w:val="1"/>
      <w:numFmt w:val="lowerLetter"/>
      <w:lvlText w:val="%1)"/>
      <w:lvlJc w:val="left"/>
      <w:pPr>
        <w:ind w:left="720" w:hanging="360"/>
      </w:pPr>
      <w:rPr>
        <w:rFonts w:hint="default"/>
        <w:b/>
        <w:color w:val="auto"/>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4"/>
  </w:num>
  <w:num w:numId="5">
    <w:abstractNumId w:val="8"/>
  </w:num>
  <w:num w:numId="6">
    <w:abstractNumId w:val="11"/>
  </w:num>
  <w:num w:numId="7">
    <w:abstractNumId w:val="0"/>
  </w:num>
  <w:num w:numId="8">
    <w:abstractNumId w:val="9"/>
  </w:num>
  <w:num w:numId="9">
    <w:abstractNumId w:val="3"/>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751"/>
    <w:rsid w:val="002D7751"/>
    <w:rsid w:val="00477804"/>
    <w:rsid w:val="004E493C"/>
    <w:rsid w:val="00706749"/>
    <w:rsid w:val="008B2AC0"/>
    <w:rsid w:val="00EA2046"/>
    <w:rsid w:val="00F7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9D4B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751"/>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751"/>
    <w:pPr>
      <w:ind w:left="720"/>
    </w:pPr>
  </w:style>
  <w:style w:type="paragraph" w:styleId="NoSpacing">
    <w:name w:val="No Spacing"/>
    <w:uiPriority w:val="1"/>
    <w:qFormat/>
    <w:rsid w:val="002D7751"/>
    <w:rPr>
      <w:rFonts w:ascii="Times New Roman" w:eastAsia="Times New Roman" w:hAnsi="Times New Roman" w:cs="Times New Roman"/>
      <w:lang w:val="en-GB"/>
    </w:rPr>
  </w:style>
  <w:style w:type="paragraph" w:styleId="DocumentMap">
    <w:name w:val="Document Map"/>
    <w:basedOn w:val="Normal"/>
    <w:link w:val="DocumentMapChar"/>
    <w:uiPriority w:val="99"/>
    <w:semiHidden/>
    <w:unhideWhenUsed/>
    <w:rsid w:val="002D7751"/>
  </w:style>
  <w:style w:type="character" w:customStyle="1" w:styleId="DocumentMapChar">
    <w:name w:val="Document Map Char"/>
    <w:basedOn w:val="DefaultParagraphFont"/>
    <w:link w:val="DocumentMap"/>
    <w:uiPriority w:val="99"/>
    <w:semiHidden/>
    <w:rsid w:val="002D7751"/>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1648</Words>
  <Characters>9396</Characters>
  <Application>Microsoft Macintosh Word</Application>
  <DocSecurity>0</DocSecurity>
  <Lines>78</Lines>
  <Paragraphs>22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DALHAM PARISH COUNCIL</vt:lpstr>
      <vt:lpstr>Minutes of the meeting held on Thursday 17th March 2016</vt:lpstr>
      <vt:lpstr>Councillors present: lsobel Aylott (Chairman), Rachael Padman, and Jay Mc Cully</vt:lpstr>
      <vt:lpstr>There being no further business the meeting closed at 8.30.pm. </vt:lpstr>
      <vt:lpstr>Signed..........................................................................</vt:lpstr>
    </vt:vector>
  </TitlesOfParts>
  <LinksUpToDate>false</LinksUpToDate>
  <CharactersWithSpaces>11022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Whyte, Annabel</dc:creator>
  <cp:keywords/>
  <dc:description/>
  <cp:lastModifiedBy>Whyte, Annabel</cp:lastModifiedBy>
  <cp:revision>3</cp:revision>
  <cp:lastPrinted>2016-05-31T11:20:00Z</cp:lastPrinted>
  <dcterms:created xsi:type="dcterms:W3CDTF">2016-05-31T11:20:00Z</dcterms:created>
  <dcterms:modified xsi:type="dcterms:W3CDTF">2016-05-31T12:24:00Z</dcterms:modified>
</cp:coreProperties>
</file>